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CD06E" w14:textId="660CE5CB"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8871EA">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D87AFE" w:rsidRPr="00D87AFE">
        <w:rPr>
          <w:rFonts w:cs="Arial"/>
          <w:noProof w:val="0"/>
          <w:sz w:val="24"/>
        </w:rPr>
        <w:t>R4-2014549</w:t>
      </w:r>
    </w:p>
    <w:p w14:paraId="544554F2" w14:textId="35E036E5"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8871EA">
        <w:rPr>
          <w:rFonts w:cs="Arial"/>
          <w:sz w:val="24"/>
          <w:szCs w:val="24"/>
        </w:rPr>
        <w:t>2</w:t>
      </w:r>
      <w:r w:rsidR="00540648" w:rsidRPr="000F6D9F">
        <w:rPr>
          <w:rFonts w:cs="Arial"/>
          <w:sz w:val="24"/>
          <w:szCs w:val="24"/>
        </w:rPr>
        <w:t xml:space="preserve"> – </w:t>
      </w:r>
      <w:r w:rsidR="0026264C">
        <w:rPr>
          <w:rFonts w:cs="Arial"/>
          <w:sz w:val="24"/>
          <w:szCs w:val="24"/>
        </w:rPr>
        <w:t>13</w:t>
      </w:r>
      <w:r w:rsidR="00540648" w:rsidRPr="000F6D9F">
        <w:rPr>
          <w:rFonts w:cs="Arial"/>
          <w:sz w:val="24"/>
          <w:szCs w:val="24"/>
        </w:rPr>
        <w:t xml:space="preserve"> </w:t>
      </w:r>
      <w:r w:rsidR="0026264C">
        <w:rPr>
          <w:rFonts w:cs="Arial"/>
          <w:sz w:val="24"/>
          <w:szCs w:val="24"/>
        </w:rPr>
        <w:t>Nobember</w:t>
      </w:r>
      <w:r w:rsidR="00540648" w:rsidRPr="000F6D9F">
        <w:rPr>
          <w:rFonts w:cs="Arial"/>
          <w:sz w:val="24"/>
          <w:szCs w:val="24"/>
        </w:rPr>
        <w:t>, 2020</w:t>
      </w:r>
    </w:p>
    <w:p w14:paraId="672A6659"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C0BCE87" w14:textId="7777777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540648">
        <w:rPr>
          <w:rFonts w:ascii="Arial" w:hAnsi="Arial" w:cs="Arial"/>
          <w:b/>
          <w:sz w:val="24"/>
        </w:rPr>
        <w:t>7</w:t>
      </w:r>
      <w:r w:rsidR="00B827F1" w:rsidRPr="00B827F1">
        <w:rPr>
          <w:rFonts w:ascii="Arial" w:hAnsi="Arial" w:cs="Arial"/>
          <w:b/>
          <w:sz w:val="24"/>
        </w:rPr>
        <w:t>.1</w:t>
      </w:r>
      <w:r w:rsidR="00540648">
        <w:rPr>
          <w:rFonts w:ascii="Arial" w:hAnsi="Arial" w:cs="Arial"/>
          <w:b/>
          <w:sz w:val="24"/>
        </w:rPr>
        <w:t>6</w:t>
      </w:r>
      <w:r w:rsidR="00B827F1" w:rsidRPr="00B827F1">
        <w:rPr>
          <w:rFonts w:ascii="Arial" w:hAnsi="Arial" w:cs="Arial"/>
          <w:b/>
          <w:sz w:val="24"/>
        </w:rPr>
        <w:t>.1.1</w:t>
      </w:r>
    </w:p>
    <w:p w14:paraId="65808420"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5C858E1" w14:textId="7777777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2B776C" w:rsidRPr="002B776C">
        <w:rPr>
          <w:rFonts w:ascii="Arial" w:hAnsi="Arial" w:cs="Arial"/>
          <w:b/>
          <w:sz w:val="24"/>
        </w:rPr>
        <w:t>Discussion on NR CA UE demodulation requirements</w:t>
      </w:r>
    </w:p>
    <w:p w14:paraId="600A1A65"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E7A9F1C" w14:textId="77777777" w:rsidR="004B515E" w:rsidRPr="00146B4F" w:rsidRDefault="004B515E" w:rsidP="00414EF6">
      <w:pPr>
        <w:pStyle w:val="Heading1"/>
      </w:pPr>
      <w:r w:rsidRPr="00146B4F">
        <w:t>Introduction</w:t>
      </w:r>
    </w:p>
    <w:p w14:paraId="7D92F5F1" w14:textId="1FE6483A" w:rsidR="00F6157C" w:rsidRDefault="005F75E0" w:rsidP="00CF667C">
      <w:pPr>
        <w:jc w:val="both"/>
      </w:pPr>
      <w:r>
        <w:t>In RAN4 #9</w:t>
      </w:r>
      <w:r w:rsidR="00EB36FB">
        <w:t>6</w:t>
      </w:r>
      <w:r w:rsidR="00B827F1">
        <w:t>-e</w:t>
      </w:r>
      <w:r>
        <w:t xml:space="preserve"> WF </w:t>
      </w:r>
      <w:r w:rsidRPr="005F75E0">
        <w:t>on PDSCH CA normal demodulation requirements</w:t>
      </w:r>
      <w:r>
        <w:t xml:space="preserve"> </w:t>
      </w:r>
      <w:r w:rsidR="00551E79">
        <w:t>was approved</w:t>
      </w:r>
      <w:r w:rsidR="000F6D9F">
        <w:t xml:space="preserve"> </w:t>
      </w:r>
      <w:r w:rsidR="000F6D9F">
        <w:fldChar w:fldCharType="begin"/>
      </w:r>
      <w:r w:rsidR="000F6D9F">
        <w:instrText xml:space="preserve"> REF _Ref31892213 \n \h </w:instrText>
      </w:r>
      <w:r w:rsidR="000F6D9F">
        <w:fldChar w:fldCharType="separate"/>
      </w:r>
      <w:r w:rsidR="00A70A82">
        <w:t>[1]</w:t>
      </w:r>
      <w:r w:rsidR="000F6D9F">
        <w:fldChar w:fldCharType="end"/>
      </w:r>
      <w:r w:rsidR="00551E79">
        <w:t>.</w:t>
      </w:r>
      <w:r w:rsidR="00A169DD">
        <w:t xml:space="preserve"> </w:t>
      </w:r>
      <w:r w:rsidR="00F6157C">
        <w:t xml:space="preserve">In this paper we provide </w:t>
      </w:r>
      <w:r w:rsidR="001B32E7">
        <w:t xml:space="preserve">view on </w:t>
      </w:r>
      <w:r w:rsidR="00A169DD">
        <w:t>remaining open issues</w:t>
      </w:r>
      <w:r w:rsidR="0083081A">
        <w:t xml:space="preserve"> for </w:t>
      </w:r>
      <w:r w:rsidR="0083081A" w:rsidRPr="0083081A">
        <w:t>NR CA PDSCH normal demodulation requirements</w:t>
      </w:r>
      <w:r w:rsidR="001B32E7">
        <w:t>.</w:t>
      </w:r>
    </w:p>
    <w:p w14:paraId="4AFE23A4" w14:textId="77777777" w:rsidR="00CF667C" w:rsidRPr="00146B4F" w:rsidRDefault="00CF667C" w:rsidP="00414EF6">
      <w:pPr>
        <w:pStyle w:val="Heading1"/>
      </w:pPr>
      <w:r>
        <w:t>Discussion</w:t>
      </w:r>
    </w:p>
    <w:p w14:paraId="4C7AE91B" w14:textId="51164DAC" w:rsidR="00502B09" w:rsidRDefault="00502B09" w:rsidP="005E31CC">
      <w:pPr>
        <w:pStyle w:val="Heading2"/>
      </w:pPr>
      <w:r w:rsidRPr="005E31CC">
        <w:t>T</w:t>
      </w:r>
      <w:r w:rsidR="007864DC" w:rsidRPr="005E31CC">
        <w:t>est</w:t>
      </w:r>
      <w:r w:rsidRPr="005E31CC">
        <w:t>ing</w:t>
      </w:r>
      <w:r w:rsidR="007864DC" w:rsidRPr="005E31CC">
        <w:t xml:space="preserve"> of different CA capabilities</w:t>
      </w:r>
    </w:p>
    <w:p w14:paraId="0DF47510" w14:textId="77777777" w:rsidR="005E31CC" w:rsidRDefault="005E31CC" w:rsidP="005E31CC">
      <w:r w:rsidRPr="00837E76">
        <w:t>In the previous RAN4 meeting the following</w:t>
      </w:r>
      <w:r>
        <w:t xml:space="preserve"> agreements were reached on NR CA applicability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524AD" w14:paraId="135BC2B1" w14:textId="77777777" w:rsidTr="00C76BAB">
        <w:tc>
          <w:tcPr>
            <w:tcW w:w="9855" w:type="dxa"/>
            <w:shd w:val="clear" w:color="auto" w:fill="auto"/>
          </w:tcPr>
          <w:p w14:paraId="1AB50F07" w14:textId="77777777" w:rsidR="000739AD" w:rsidRPr="000739AD" w:rsidRDefault="000739AD" w:rsidP="00D72D26">
            <w:pPr>
              <w:numPr>
                <w:ilvl w:val="0"/>
                <w:numId w:val="7"/>
              </w:numPr>
              <w:tabs>
                <w:tab w:val="num" w:pos="1440"/>
                <w:tab w:val="num" w:pos="2880"/>
              </w:tabs>
              <w:spacing w:before="60" w:after="60" w:line="280" w:lineRule="atLeast"/>
              <w:jc w:val="both"/>
              <w:rPr>
                <w:i/>
                <w:lang w:val="en-US"/>
              </w:rPr>
            </w:pPr>
            <w:bookmarkStart w:id="2" w:name="_Hlk53567702"/>
            <w:r w:rsidRPr="000739AD">
              <w:rPr>
                <w:i/>
              </w:rPr>
              <w:t>Option 1: Test intra-band contiguous CA, intra-band non-contiguous CA and inter-band CA with the largest number of bands.</w:t>
            </w:r>
          </w:p>
          <w:p w14:paraId="2F0E514B" w14:textId="77777777" w:rsidR="000739AD" w:rsidRPr="000739AD" w:rsidRDefault="000739AD" w:rsidP="00D72D26">
            <w:pPr>
              <w:numPr>
                <w:ilvl w:val="0"/>
                <w:numId w:val="7"/>
              </w:numPr>
              <w:tabs>
                <w:tab w:val="num" w:pos="1440"/>
                <w:tab w:val="num" w:pos="2880"/>
              </w:tabs>
              <w:spacing w:before="60" w:after="60" w:line="280" w:lineRule="atLeast"/>
              <w:jc w:val="both"/>
              <w:rPr>
                <w:i/>
                <w:lang w:val="en-US"/>
              </w:rPr>
            </w:pPr>
            <w:r w:rsidRPr="000739AD">
              <w:rPr>
                <w:i/>
              </w:rPr>
              <w:t xml:space="preserve">Option </w:t>
            </w:r>
            <w:r w:rsidRPr="000739AD">
              <w:rPr>
                <w:i/>
                <w:lang w:val="en-US"/>
              </w:rPr>
              <w:t>2</w:t>
            </w:r>
            <w:r w:rsidRPr="000739AD">
              <w:rPr>
                <w:i/>
              </w:rPr>
              <w:t>: Test all the supported CA capabilities, including intra-band contiguous CA, intra-band non-contiguous CA and inter-band CA with different numbers of bands.</w:t>
            </w:r>
          </w:p>
          <w:p w14:paraId="5351643D" w14:textId="77777777" w:rsidR="000739AD" w:rsidRPr="000739AD" w:rsidRDefault="000739AD" w:rsidP="00D72D26">
            <w:pPr>
              <w:numPr>
                <w:ilvl w:val="0"/>
                <w:numId w:val="7"/>
              </w:numPr>
              <w:tabs>
                <w:tab w:val="num" w:pos="1440"/>
                <w:tab w:val="num" w:pos="2880"/>
              </w:tabs>
              <w:spacing w:before="60" w:after="60" w:line="280" w:lineRule="atLeast"/>
              <w:jc w:val="both"/>
              <w:rPr>
                <w:i/>
                <w:lang w:val="en-US"/>
              </w:rPr>
            </w:pPr>
            <w:r w:rsidRPr="000739AD">
              <w:rPr>
                <w:i/>
                <w:lang w:val="en-US"/>
              </w:rPr>
              <w:t>Option 3:</w:t>
            </w:r>
          </w:p>
          <w:p w14:paraId="747F68A0" w14:textId="77777777" w:rsidR="000739AD" w:rsidRPr="000739AD" w:rsidRDefault="000739AD" w:rsidP="00D72D26">
            <w:pPr>
              <w:numPr>
                <w:ilvl w:val="1"/>
                <w:numId w:val="7"/>
              </w:numPr>
              <w:tabs>
                <w:tab w:val="num" w:pos="2880"/>
              </w:tabs>
              <w:spacing w:before="60" w:after="60" w:line="280" w:lineRule="atLeast"/>
              <w:jc w:val="both"/>
              <w:rPr>
                <w:i/>
                <w:lang w:val="en-US"/>
              </w:rPr>
            </w:pPr>
            <w:r w:rsidRPr="000739AD">
              <w:rPr>
                <w:i/>
                <w:lang w:val="en-US"/>
              </w:rPr>
              <w:t>Intra-band CA: test intra-band contiguous CA, and intra-band non-contiguous CA</w:t>
            </w:r>
          </w:p>
          <w:p w14:paraId="56DDB49D" w14:textId="77777777" w:rsidR="000739AD" w:rsidRPr="000739AD" w:rsidRDefault="000739AD" w:rsidP="00D72D26">
            <w:pPr>
              <w:numPr>
                <w:ilvl w:val="1"/>
                <w:numId w:val="7"/>
              </w:numPr>
              <w:tabs>
                <w:tab w:val="num" w:pos="2880"/>
              </w:tabs>
              <w:spacing w:before="60" w:after="60" w:line="280" w:lineRule="atLeast"/>
              <w:jc w:val="both"/>
              <w:rPr>
                <w:i/>
                <w:lang w:val="en-US"/>
              </w:rPr>
            </w:pPr>
            <w:r w:rsidRPr="000739AD">
              <w:rPr>
                <w:i/>
                <w:lang w:val="en-US"/>
              </w:rPr>
              <w:t>Inter-band CA: test inter-band CA with the largest number of bands and inter-band CA with the largest aggregated CBW</w:t>
            </w:r>
          </w:p>
          <w:p w14:paraId="1266D9DB" w14:textId="77777777" w:rsidR="000739AD" w:rsidRPr="000739AD" w:rsidRDefault="000739AD" w:rsidP="00D72D26">
            <w:pPr>
              <w:numPr>
                <w:ilvl w:val="2"/>
                <w:numId w:val="7"/>
              </w:numPr>
              <w:spacing w:before="60" w:after="60" w:line="280" w:lineRule="atLeast"/>
              <w:jc w:val="both"/>
              <w:rPr>
                <w:i/>
                <w:lang w:val="en-US"/>
              </w:rPr>
            </w:pPr>
            <w:r w:rsidRPr="000739AD">
              <w:rPr>
                <w:i/>
                <w:lang w:val="en-US"/>
              </w:rPr>
              <w:t>The details are to be discussed</w:t>
            </w:r>
          </w:p>
          <w:p w14:paraId="0EC072D7" w14:textId="77777777" w:rsidR="000739AD" w:rsidRPr="000739AD" w:rsidRDefault="000739AD" w:rsidP="00D72D26">
            <w:pPr>
              <w:numPr>
                <w:ilvl w:val="2"/>
                <w:numId w:val="7"/>
              </w:numPr>
              <w:spacing w:before="60" w:after="60" w:line="280" w:lineRule="atLeast"/>
              <w:jc w:val="both"/>
              <w:rPr>
                <w:i/>
                <w:lang w:val="en-US"/>
              </w:rPr>
            </w:pPr>
            <w:r w:rsidRPr="000739AD">
              <w:rPr>
                <w:i/>
                <w:lang w:val="en-US"/>
              </w:rPr>
              <w:t>If the selection of “inter-band CA with the largest number of bands” and “inter-band CA with the largest aggregated CBW” results in the same CA configuration(s), only one inter-band CA configuration will be tested; otherwise, two inter-band CA configurations will be tested.</w:t>
            </w:r>
          </w:p>
          <w:p w14:paraId="5EBCFDA6" w14:textId="2EDEBE0E" w:rsidR="005524AD" w:rsidRPr="000739AD" w:rsidRDefault="000739AD" w:rsidP="00D72D26">
            <w:pPr>
              <w:numPr>
                <w:ilvl w:val="0"/>
                <w:numId w:val="7"/>
              </w:numPr>
              <w:tabs>
                <w:tab w:val="num" w:pos="1440"/>
                <w:tab w:val="num" w:pos="2880"/>
              </w:tabs>
              <w:spacing w:before="60" w:after="60" w:line="280" w:lineRule="atLeast"/>
              <w:jc w:val="both"/>
              <w:rPr>
                <w:i/>
                <w:lang w:val="en-US"/>
              </w:rPr>
            </w:pPr>
            <w:r w:rsidRPr="000739AD">
              <w:rPr>
                <w:i/>
                <w:lang w:val="en-US"/>
              </w:rPr>
              <w:t>Other options are not precluded</w:t>
            </w:r>
            <w:r w:rsidR="005524AD" w:rsidRPr="000739AD">
              <w:rPr>
                <w:i/>
                <w:lang w:val="en-US"/>
              </w:rPr>
              <w:t xml:space="preserve"> </w:t>
            </w:r>
          </w:p>
        </w:tc>
      </w:tr>
    </w:tbl>
    <w:bookmarkEnd w:id="2"/>
    <w:p w14:paraId="069A8B3F" w14:textId="12619C76" w:rsidR="00A05C2C" w:rsidRDefault="00F31597" w:rsidP="00A622DB">
      <w:pPr>
        <w:jc w:val="both"/>
      </w:pPr>
      <w:r w:rsidRPr="00650B36">
        <w:t>Depending o</w:t>
      </w:r>
      <w:r w:rsidR="008353E9" w:rsidRPr="00650B36">
        <w:t>n</w:t>
      </w:r>
      <w:r w:rsidRPr="00650B36">
        <w:t xml:space="preserve"> scenarios, </w:t>
      </w:r>
      <w:r w:rsidR="008353E9" w:rsidRPr="00650B36">
        <w:t xml:space="preserve">LTE </w:t>
      </w:r>
      <w:r w:rsidRPr="00650B36">
        <w:t xml:space="preserve">UE is tested for each or any one supported CA capability. </w:t>
      </w:r>
      <w:r w:rsidR="00502B09" w:rsidRPr="00650B36">
        <w:t xml:space="preserve">We think that it is rather important to defined CA requirements with testing on all CA scenarios, i.e. contiguous Intra-band, non-contiguous Intra-band and Inter-band. </w:t>
      </w:r>
      <w:r w:rsidR="002B50DD">
        <w:t>T</w:t>
      </w:r>
      <w:r w:rsidRPr="009D2431">
        <w:t>est</w:t>
      </w:r>
      <w:r w:rsidR="002B50DD">
        <w:t>ing</w:t>
      </w:r>
      <w:r w:rsidRPr="009D2431">
        <w:t xml:space="preserve"> </w:t>
      </w:r>
      <w:r w:rsidR="002B50DD">
        <w:t xml:space="preserve">of </w:t>
      </w:r>
      <w:r w:rsidRPr="009D2431">
        <w:t>UE for multiple Inter-band CA</w:t>
      </w:r>
      <w:r w:rsidR="00883D70" w:rsidRPr="009D2431">
        <w:t xml:space="preserve"> scenarios</w:t>
      </w:r>
      <w:r w:rsidRPr="009D2431">
        <w:t xml:space="preserve"> with different number of bands</w:t>
      </w:r>
      <w:r w:rsidR="002B50DD">
        <w:t xml:space="preserve"> looks rather redundant</w:t>
      </w:r>
      <w:r w:rsidR="009D2431" w:rsidRPr="009D2431">
        <w:t>.</w:t>
      </w:r>
      <w:r w:rsidR="009D2431">
        <w:t xml:space="preserve"> </w:t>
      </w:r>
      <w:r w:rsidR="002B50DD">
        <w:t xml:space="preserve">Therefore, in the previous </w:t>
      </w:r>
      <w:r w:rsidR="00BB2588">
        <w:t xml:space="preserve">meeting, several options were considered to avoid such redundancy. </w:t>
      </w:r>
      <w:r w:rsidR="00B907AA">
        <w:t>The simples</w:t>
      </w:r>
      <w:r w:rsidR="004607DC">
        <w:t>t</w:t>
      </w:r>
      <w:r w:rsidR="00B907AA">
        <w:t xml:space="preserve"> option is just to test the </w:t>
      </w:r>
      <w:r w:rsidR="00B907AA" w:rsidRPr="00B907AA">
        <w:t>inter-band CA with the largest number of bands</w:t>
      </w:r>
      <w:r w:rsidR="00B907AA">
        <w:t xml:space="preserve">. </w:t>
      </w:r>
      <w:r w:rsidR="002252A7">
        <w:t>Same time, there was concern that</w:t>
      </w:r>
      <w:r w:rsidR="00544B1F">
        <w:t xml:space="preserve"> </w:t>
      </w:r>
      <w:r w:rsidR="00EF2C2B">
        <w:t xml:space="preserve">scenario with </w:t>
      </w:r>
      <w:r w:rsidR="00DC0B61">
        <w:t xml:space="preserve">the </w:t>
      </w:r>
      <w:r w:rsidR="00EF2C2B">
        <w:t xml:space="preserve">largest </w:t>
      </w:r>
      <w:r w:rsidR="00DC0B61">
        <w:t xml:space="preserve">number of bands is not the scenario with </w:t>
      </w:r>
      <w:r w:rsidR="00782179">
        <w:t>the largest aggregated bandwidth</w:t>
      </w:r>
      <w:r w:rsidR="00934430">
        <w:t xml:space="preserve">. Therefore, it was suggested to test </w:t>
      </w:r>
      <w:r w:rsidR="00934430" w:rsidRPr="00934430">
        <w:t>inter-band CA with the largest number of bands and inter-band CA with the largest aggregated CBW</w:t>
      </w:r>
      <w:r w:rsidR="00934430">
        <w:t xml:space="preserve">. </w:t>
      </w:r>
      <w:r w:rsidR="004D0965">
        <w:t xml:space="preserve">However, based on our understanding, due to flexible </w:t>
      </w:r>
      <w:r w:rsidR="00752AD4">
        <w:t xml:space="preserve">UE capability, </w:t>
      </w:r>
      <w:r w:rsidR="0002253B">
        <w:t xml:space="preserve">scenario with the largest aggregated CBW may not correspond to scenarios with the largest </w:t>
      </w:r>
      <w:r w:rsidR="004267B4">
        <w:t xml:space="preserve">supported </w:t>
      </w:r>
      <w:r w:rsidR="0002253B">
        <w:t>data rate</w:t>
      </w:r>
      <w:r w:rsidR="00A6476D">
        <w:t xml:space="preserve"> and, potently, such scenario </w:t>
      </w:r>
      <w:r w:rsidR="00501AD5">
        <w:t>can not be selected for testing because UE does not support Rank 2</w:t>
      </w:r>
      <w:r w:rsidR="004267B4">
        <w:t xml:space="preserve"> with 16QAM transmission for such aggregated channel bandwidth</w:t>
      </w:r>
      <w:r w:rsidR="00847B0C">
        <w:t>.</w:t>
      </w:r>
      <w:r w:rsidR="009D4B2A">
        <w:t xml:space="preserve"> </w:t>
      </w:r>
    </w:p>
    <w:p w14:paraId="0BAB67ED" w14:textId="3D6952F5" w:rsidR="002B50DD" w:rsidRDefault="009D4B2A" w:rsidP="00A622DB">
      <w:pPr>
        <w:jc w:val="both"/>
      </w:pPr>
      <w:r>
        <w:t xml:space="preserve">Another possible option is just </w:t>
      </w:r>
      <w:r w:rsidR="00A05C2C">
        <w:t>check</w:t>
      </w:r>
      <w:r w:rsidR="00391218">
        <w:t>ing of</w:t>
      </w:r>
      <w:r w:rsidR="00A05C2C">
        <w:t xml:space="preserve"> the </w:t>
      </w:r>
      <w:r w:rsidR="00885C56">
        <w:t xml:space="preserve">maximum supported data rate for each supported </w:t>
      </w:r>
      <w:r w:rsidR="007D3E00">
        <w:t>CA bandwidth</w:t>
      </w:r>
      <w:r w:rsidR="00885C56">
        <w:t xml:space="preserve"> combination</w:t>
      </w:r>
      <w:r w:rsidR="00A05C2C">
        <w:t xml:space="preserve"> for all supported Inter-band CA </w:t>
      </w:r>
      <w:r w:rsidR="00885C56">
        <w:t>scenarios</w:t>
      </w:r>
      <w:r w:rsidR="007D3E00">
        <w:t xml:space="preserve"> and select CA scenario w</w:t>
      </w:r>
      <w:r w:rsidR="00993512">
        <w:t>hich contains the CA bandwidth combination with the largest data rate (using similar procedure as for SDR requirements).</w:t>
      </w:r>
    </w:p>
    <w:p w14:paraId="388EFF7E" w14:textId="3A237049" w:rsidR="0044289C" w:rsidRPr="00993512" w:rsidRDefault="0044289C" w:rsidP="0044289C">
      <w:pPr>
        <w:tabs>
          <w:tab w:val="left" w:pos="1276"/>
        </w:tabs>
        <w:ind w:left="1276" w:hanging="1276"/>
        <w:jc w:val="both"/>
        <w:rPr>
          <w:b/>
        </w:rPr>
      </w:pPr>
      <w:r w:rsidRPr="00993512">
        <w:rPr>
          <w:b/>
        </w:rPr>
        <w:t>Proposal</w:t>
      </w:r>
      <w:r w:rsidR="000739AD" w:rsidRPr="00993512">
        <w:rPr>
          <w:b/>
        </w:rPr>
        <w:t xml:space="preserve"> 1</w:t>
      </w:r>
      <w:r w:rsidRPr="00993512">
        <w:rPr>
          <w:b/>
        </w:rPr>
        <w:t>:</w:t>
      </w:r>
      <w:r w:rsidRPr="00993512">
        <w:rPr>
          <w:b/>
        </w:rPr>
        <w:tab/>
        <w:t>Consider the following CA capabilities for NR Normal CA testing: Intra-band contiguous CA, Intra-band non-contiguous CA and Inter-band CA with</w:t>
      </w:r>
      <w:r w:rsidR="00993512" w:rsidRPr="00993512">
        <w:rPr>
          <w:b/>
        </w:rPr>
        <w:t xml:space="preserve"> CA bandwidth combination</w:t>
      </w:r>
      <w:r w:rsidRPr="00993512">
        <w:rPr>
          <w:b/>
        </w:rPr>
        <w:t xml:space="preserve"> the largest </w:t>
      </w:r>
      <w:r w:rsidR="00993512" w:rsidRPr="00993512">
        <w:rPr>
          <w:b/>
        </w:rPr>
        <w:t>data rate.</w:t>
      </w:r>
    </w:p>
    <w:p w14:paraId="71142AF7" w14:textId="468025E0" w:rsidR="00F31597" w:rsidRDefault="00C453B8" w:rsidP="000739AD">
      <w:pPr>
        <w:pStyle w:val="Heading2"/>
      </w:pPr>
      <w:r w:rsidRPr="000739AD">
        <w:lastRenderedPageBreak/>
        <w:t>S</w:t>
      </w:r>
      <w:r w:rsidR="00F942C6" w:rsidRPr="000739AD">
        <w:t>election of CA configuration</w:t>
      </w:r>
      <w:r w:rsidRPr="000739AD">
        <w:t xml:space="preserve"> for testing</w:t>
      </w:r>
    </w:p>
    <w:p w14:paraId="71B606DC" w14:textId="5B237329" w:rsidR="00343801" w:rsidRDefault="00343801" w:rsidP="00343801">
      <w:r w:rsidRPr="00837E76">
        <w:t>In the previous RAN4 meeting the following</w:t>
      </w:r>
      <w:r>
        <w:t xml:space="preserve"> agreements were reached on methodology for selection of CA configuration for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43801" w14:paraId="633DE19F" w14:textId="77777777" w:rsidTr="00C76BAB">
        <w:tc>
          <w:tcPr>
            <w:tcW w:w="9855" w:type="dxa"/>
            <w:shd w:val="clear" w:color="auto" w:fill="auto"/>
          </w:tcPr>
          <w:p w14:paraId="7C3EFF5B" w14:textId="77777777" w:rsidR="00882DFD" w:rsidRPr="00882DFD" w:rsidRDefault="00882DFD" w:rsidP="00D72D26">
            <w:pPr>
              <w:numPr>
                <w:ilvl w:val="0"/>
                <w:numId w:val="7"/>
              </w:numPr>
              <w:tabs>
                <w:tab w:val="num" w:pos="1440"/>
                <w:tab w:val="num" w:pos="2880"/>
              </w:tabs>
              <w:spacing w:before="60" w:after="60" w:line="280" w:lineRule="atLeast"/>
              <w:jc w:val="both"/>
              <w:rPr>
                <w:i/>
                <w:lang w:val="en-US"/>
              </w:rPr>
            </w:pPr>
            <w:r w:rsidRPr="00882DFD">
              <w:rPr>
                <w:i/>
                <w:lang w:val="en-US"/>
              </w:rPr>
              <w:t>Options for further discussion</w:t>
            </w:r>
          </w:p>
          <w:p w14:paraId="17D753C0" w14:textId="77777777" w:rsidR="00882DFD" w:rsidRPr="00882DFD" w:rsidRDefault="00882DFD" w:rsidP="00D72D26">
            <w:pPr>
              <w:numPr>
                <w:ilvl w:val="1"/>
                <w:numId w:val="7"/>
              </w:numPr>
              <w:tabs>
                <w:tab w:val="num" w:pos="2160"/>
                <w:tab w:val="num" w:pos="2880"/>
              </w:tabs>
              <w:spacing w:before="60" w:after="60" w:line="280" w:lineRule="atLeast"/>
              <w:jc w:val="both"/>
              <w:rPr>
                <w:i/>
                <w:lang w:val="en-US"/>
              </w:rPr>
            </w:pPr>
            <w:r w:rsidRPr="00882DFD">
              <w:rPr>
                <w:i/>
                <w:lang w:val="en-US"/>
              </w:rPr>
              <w:t>Option 1: Proposal 7 in R4-2009579</w:t>
            </w:r>
          </w:p>
          <w:p w14:paraId="3AB4B2CF" w14:textId="77777777" w:rsidR="00882DFD" w:rsidRPr="00882DFD" w:rsidRDefault="00882DFD" w:rsidP="00D72D26">
            <w:pPr>
              <w:numPr>
                <w:ilvl w:val="1"/>
                <w:numId w:val="7"/>
              </w:numPr>
              <w:tabs>
                <w:tab w:val="num" w:pos="2160"/>
                <w:tab w:val="num" w:pos="2880"/>
              </w:tabs>
              <w:spacing w:before="60" w:after="60" w:line="280" w:lineRule="atLeast"/>
              <w:jc w:val="both"/>
              <w:rPr>
                <w:i/>
                <w:lang w:val="en-US"/>
              </w:rPr>
            </w:pPr>
            <w:r w:rsidRPr="00882DFD">
              <w:rPr>
                <w:i/>
                <w:lang w:val="en-US"/>
              </w:rPr>
              <w:t>Option 2: Proposal 6 in R4-2011010</w:t>
            </w:r>
          </w:p>
          <w:p w14:paraId="413C82AB" w14:textId="77777777" w:rsidR="00882DFD" w:rsidRPr="00882DFD" w:rsidRDefault="00882DFD" w:rsidP="00D72D26">
            <w:pPr>
              <w:numPr>
                <w:ilvl w:val="1"/>
                <w:numId w:val="7"/>
              </w:numPr>
              <w:tabs>
                <w:tab w:val="num" w:pos="2160"/>
                <w:tab w:val="num" w:pos="2880"/>
              </w:tabs>
              <w:spacing w:before="60" w:after="60" w:line="280" w:lineRule="atLeast"/>
              <w:jc w:val="both"/>
              <w:rPr>
                <w:i/>
                <w:lang w:val="en-US"/>
              </w:rPr>
            </w:pPr>
            <w:r w:rsidRPr="00882DFD">
              <w:rPr>
                <w:i/>
                <w:lang w:val="en-US"/>
              </w:rPr>
              <w:t>Option 3: Proposals 5 and 6 in R4-2009730</w:t>
            </w:r>
          </w:p>
          <w:p w14:paraId="496DC14C" w14:textId="77777777" w:rsidR="00882DFD" w:rsidRPr="00882DFD" w:rsidRDefault="00882DFD" w:rsidP="00D72D26">
            <w:pPr>
              <w:numPr>
                <w:ilvl w:val="1"/>
                <w:numId w:val="7"/>
              </w:numPr>
              <w:tabs>
                <w:tab w:val="num" w:pos="2160"/>
                <w:tab w:val="num" w:pos="2880"/>
              </w:tabs>
              <w:spacing w:before="60" w:after="60" w:line="280" w:lineRule="atLeast"/>
              <w:jc w:val="both"/>
              <w:rPr>
                <w:i/>
                <w:lang w:val="en-US"/>
              </w:rPr>
            </w:pPr>
            <w:r w:rsidRPr="00882DFD">
              <w:rPr>
                <w:i/>
                <w:lang w:val="en-US"/>
              </w:rPr>
              <w:t>Other options are not precluded</w:t>
            </w:r>
          </w:p>
          <w:p w14:paraId="129D5F06" w14:textId="77777777" w:rsidR="00882DFD" w:rsidRPr="00882DFD" w:rsidRDefault="00882DFD" w:rsidP="00D72D26">
            <w:pPr>
              <w:numPr>
                <w:ilvl w:val="0"/>
                <w:numId w:val="7"/>
              </w:numPr>
              <w:tabs>
                <w:tab w:val="num" w:pos="1440"/>
                <w:tab w:val="num" w:pos="2880"/>
              </w:tabs>
              <w:spacing w:before="60" w:after="60" w:line="280" w:lineRule="atLeast"/>
              <w:jc w:val="both"/>
              <w:rPr>
                <w:i/>
                <w:lang w:val="en-US"/>
              </w:rPr>
            </w:pPr>
            <w:r w:rsidRPr="00882DFD">
              <w:rPr>
                <w:i/>
                <w:lang w:val="en-US"/>
              </w:rPr>
              <w:t>Way forward</w:t>
            </w:r>
          </w:p>
          <w:p w14:paraId="3A531790" w14:textId="77777777" w:rsidR="00882DFD" w:rsidRPr="00882DFD" w:rsidRDefault="00882DFD" w:rsidP="00D72D26">
            <w:pPr>
              <w:numPr>
                <w:ilvl w:val="1"/>
                <w:numId w:val="7"/>
              </w:numPr>
              <w:tabs>
                <w:tab w:val="num" w:pos="2160"/>
                <w:tab w:val="num" w:pos="2880"/>
              </w:tabs>
              <w:spacing w:before="60" w:after="60" w:line="280" w:lineRule="atLeast"/>
              <w:jc w:val="both"/>
              <w:rPr>
                <w:i/>
                <w:lang w:val="en-US"/>
              </w:rPr>
            </w:pPr>
            <w:r w:rsidRPr="00882DFD">
              <w:rPr>
                <w:i/>
                <w:lang w:val="en-US"/>
              </w:rPr>
              <w:t>Companies are encouraged to provide the comments on the following questions:</w:t>
            </w:r>
          </w:p>
          <w:p w14:paraId="20BBB380" w14:textId="77777777" w:rsidR="00882DFD" w:rsidRPr="00882DFD" w:rsidRDefault="00882DFD" w:rsidP="00D72D26">
            <w:pPr>
              <w:numPr>
                <w:ilvl w:val="2"/>
                <w:numId w:val="7"/>
              </w:numPr>
              <w:spacing w:before="60" w:after="60" w:line="280" w:lineRule="atLeast"/>
              <w:jc w:val="both"/>
              <w:rPr>
                <w:i/>
                <w:lang w:val="en-US"/>
              </w:rPr>
            </w:pPr>
            <w:r w:rsidRPr="00882DFD">
              <w:rPr>
                <w:i/>
                <w:lang w:val="en-US"/>
              </w:rPr>
              <w:t xml:space="preserve">Whether to consider </w:t>
            </w:r>
            <w:proofErr w:type="spellStart"/>
            <w:r w:rsidRPr="00882DFD">
              <w:rPr>
                <w:i/>
                <w:lang w:val="en-US"/>
              </w:rPr>
              <w:t>maxNumberMIMO-LayersPDSCH</w:t>
            </w:r>
            <w:proofErr w:type="spellEnd"/>
            <w:r w:rsidRPr="00882DFD">
              <w:rPr>
                <w:i/>
                <w:lang w:val="en-US"/>
              </w:rPr>
              <w:t xml:space="preserve">, </w:t>
            </w:r>
            <w:proofErr w:type="spellStart"/>
            <w:r w:rsidRPr="00882DFD">
              <w:rPr>
                <w:i/>
                <w:lang w:val="en-US"/>
              </w:rPr>
              <w:t>supportedModulationOrderDL</w:t>
            </w:r>
            <w:proofErr w:type="spellEnd"/>
            <w:r w:rsidRPr="00882DFD">
              <w:rPr>
                <w:i/>
                <w:lang w:val="en-US"/>
              </w:rPr>
              <w:t xml:space="preserve"> and </w:t>
            </w:r>
            <w:proofErr w:type="spellStart"/>
            <w:r w:rsidRPr="00882DFD">
              <w:rPr>
                <w:i/>
                <w:lang w:val="en-US"/>
              </w:rPr>
              <w:t>scalingFactor</w:t>
            </w:r>
            <w:proofErr w:type="spellEnd"/>
            <w:r w:rsidRPr="00882DFD">
              <w:rPr>
                <w:i/>
                <w:lang w:val="en-US"/>
              </w:rPr>
              <w:t>, since only 16QAM and rank 2 are used?</w:t>
            </w:r>
          </w:p>
          <w:p w14:paraId="5BE1F437" w14:textId="77777777" w:rsidR="00882DFD" w:rsidRPr="00882DFD" w:rsidRDefault="00882DFD" w:rsidP="00D72D26">
            <w:pPr>
              <w:numPr>
                <w:ilvl w:val="2"/>
                <w:numId w:val="7"/>
              </w:numPr>
              <w:spacing w:before="60" w:after="60" w:line="280" w:lineRule="atLeast"/>
              <w:jc w:val="both"/>
              <w:rPr>
                <w:i/>
                <w:lang w:val="en-US"/>
              </w:rPr>
            </w:pPr>
            <w:r w:rsidRPr="00882DFD">
              <w:rPr>
                <w:i/>
                <w:lang w:val="en-US"/>
              </w:rPr>
              <w:t>If yes for the above bullet, align the understanding of these capability based on 38.306, such as, applied per CC, per band or in the final data rate calculation?</w:t>
            </w:r>
          </w:p>
          <w:p w14:paraId="2B51267A" w14:textId="20558362" w:rsidR="00343801" w:rsidRPr="00882DFD" w:rsidRDefault="00882DFD" w:rsidP="00D72D26">
            <w:pPr>
              <w:numPr>
                <w:ilvl w:val="2"/>
                <w:numId w:val="7"/>
              </w:numPr>
              <w:spacing w:before="60" w:after="60" w:line="280" w:lineRule="atLeast"/>
              <w:jc w:val="both"/>
              <w:rPr>
                <w:i/>
                <w:lang w:val="en-US"/>
              </w:rPr>
            </w:pPr>
            <w:r w:rsidRPr="00882DFD">
              <w:rPr>
                <w:i/>
                <w:lang w:val="en-US"/>
              </w:rPr>
              <w:t>Which option is better to accommodate the FR2 testability?</w:t>
            </w:r>
          </w:p>
        </w:tc>
      </w:tr>
    </w:tbl>
    <w:p w14:paraId="3D39EB6D" w14:textId="3854D90F" w:rsidR="00343801" w:rsidRPr="00343801" w:rsidRDefault="003464FC" w:rsidP="00343801">
      <w:pPr>
        <w:rPr>
          <w:lang w:eastAsia="ja-JP" w:bidi="hi-IN"/>
        </w:rPr>
      </w:pPr>
      <w:r>
        <w:rPr>
          <w:lang w:eastAsia="ja-JP" w:bidi="hi-IN"/>
        </w:rPr>
        <w:t xml:space="preserve">Based on our understanding, </w:t>
      </w:r>
      <w:r w:rsidR="002D7DE1">
        <w:rPr>
          <w:lang w:eastAsia="ja-JP" w:bidi="hi-IN"/>
        </w:rPr>
        <w:t>due to very flexible NR UE capability signalling (</w:t>
      </w:r>
      <w:proofErr w:type="spellStart"/>
      <w:r w:rsidR="009675C0" w:rsidRPr="009675C0">
        <w:rPr>
          <w:i/>
          <w:iCs/>
          <w:lang w:eastAsia="ja-JP" w:bidi="hi-IN"/>
        </w:rPr>
        <w:t>maxNumberMIMO-LayersPDSCH</w:t>
      </w:r>
      <w:proofErr w:type="spellEnd"/>
      <w:r w:rsidR="009675C0" w:rsidRPr="009675C0">
        <w:rPr>
          <w:lang w:eastAsia="ja-JP" w:bidi="hi-IN"/>
        </w:rPr>
        <w:t xml:space="preserve">, </w:t>
      </w:r>
      <w:proofErr w:type="spellStart"/>
      <w:r w:rsidR="009675C0" w:rsidRPr="009675C0">
        <w:rPr>
          <w:i/>
          <w:iCs/>
          <w:lang w:eastAsia="ja-JP" w:bidi="hi-IN"/>
        </w:rPr>
        <w:t>supportedModulationOrderDL</w:t>
      </w:r>
      <w:proofErr w:type="spellEnd"/>
      <w:r w:rsidR="009675C0" w:rsidRPr="009675C0">
        <w:rPr>
          <w:lang w:eastAsia="ja-JP" w:bidi="hi-IN"/>
        </w:rPr>
        <w:t xml:space="preserve"> and </w:t>
      </w:r>
      <w:proofErr w:type="spellStart"/>
      <w:r w:rsidR="009675C0" w:rsidRPr="009675C0">
        <w:rPr>
          <w:i/>
          <w:iCs/>
          <w:lang w:eastAsia="ja-JP" w:bidi="hi-IN"/>
        </w:rPr>
        <w:t>scalingFactor</w:t>
      </w:r>
      <w:proofErr w:type="spellEnd"/>
      <w:r w:rsidR="002D7DE1">
        <w:rPr>
          <w:lang w:eastAsia="ja-JP" w:bidi="hi-IN"/>
        </w:rPr>
        <w:t>)</w:t>
      </w:r>
      <w:r w:rsidR="00292D0B">
        <w:rPr>
          <w:lang w:eastAsia="ja-JP" w:bidi="hi-IN"/>
        </w:rPr>
        <w:t xml:space="preserve">, </w:t>
      </w:r>
      <w:r w:rsidR="00145068">
        <w:rPr>
          <w:lang w:eastAsia="ja-JP" w:bidi="hi-IN"/>
        </w:rPr>
        <w:t xml:space="preserve">this signalling should be </w:t>
      </w:r>
      <w:proofErr w:type="gramStart"/>
      <w:r w:rsidR="00145068">
        <w:rPr>
          <w:lang w:eastAsia="ja-JP" w:bidi="hi-IN"/>
        </w:rPr>
        <w:t>taken into account</w:t>
      </w:r>
      <w:proofErr w:type="gramEnd"/>
      <w:r w:rsidR="00145068">
        <w:rPr>
          <w:lang w:eastAsia="ja-JP" w:bidi="hi-IN"/>
        </w:rPr>
        <w:t xml:space="preserve"> </w:t>
      </w:r>
      <w:r w:rsidR="00172F6E">
        <w:rPr>
          <w:lang w:eastAsia="ja-JP" w:bidi="hi-IN"/>
        </w:rPr>
        <w:t xml:space="preserve">in </w:t>
      </w:r>
      <w:r w:rsidR="0051646B">
        <w:rPr>
          <w:lang w:eastAsia="ja-JP" w:bidi="hi-IN"/>
        </w:rPr>
        <w:t>procedure for selection of tested CA configuration.</w:t>
      </w:r>
      <w:r w:rsidR="00C87597">
        <w:rPr>
          <w:lang w:eastAsia="ja-JP" w:bidi="hi-IN"/>
        </w:rPr>
        <w:t xml:space="preserve"> </w:t>
      </w:r>
      <w:r w:rsidR="000A73AE">
        <w:rPr>
          <w:lang w:eastAsia="ja-JP" w:bidi="hi-IN"/>
        </w:rPr>
        <w:t>Previously, it was agreed that Rank 2 and MCS13 will be used for NR CA requirements definition</w:t>
      </w:r>
      <w:r w:rsidR="006C35C9">
        <w:rPr>
          <w:lang w:eastAsia="ja-JP" w:bidi="hi-IN"/>
        </w:rPr>
        <w:t xml:space="preserve">. For all considered channel bandwidth combinations these parameters can be converted </w:t>
      </w:r>
      <w:r w:rsidR="009236CC">
        <w:rPr>
          <w:lang w:eastAsia="ja-JP" w:bidi="hi-IN"/>
        </w:rPr>
        <w:t>in</w:t>
      </w:r>
      <w:r w:rsidR="006C35C9">
        <w:rPr>
          <w:lang w:eastAsia="ja-JP" w:bidi="hi-IN"/>
        </w:rPr>
        <w:t xml:space="preserve"> certain data rate</w:t>
      </w:r>
      <w:r w:rsidR="009236CC">
        <w:rPr>
          <w:lang w:eastAsia="ja-JP" w:bidi="hi-IN"/>
        </w:rPr>
        <w:t xml:space="preserve">. Same time, </w:t>
      </w:r>
      <w:r w:rsidR="009375AF">
        <w:rPr>
          <w:lang w:eastAsia="ja-JP" w:bidi="hi-IN"/>
        </w:rPr>
        <w:t xml:space="preserve">NR </w:t>
      </w:r>
      <w:r w:rsidR="009236CC">
        <w:rPr>
          <w:lang w:eastAsia="ja-JP" w:bidi="hi-IN"/>
        </w:rPr>
        <w:t xml:space="preserve">UE may have limitation </w:t>
      </w:r>
      <w:r w:rsidR="009375AF">
        <w:rPr>
          <w:lang w:eastAsia="ja-JP" w:bidi="hi-IN"/>
        </w:rPr>
        <w:t xml:space="preserve">on maximum supported Data Rate. Therefore, potentially, some UE may not be tested </w:t>
      </w:r>
      <w:r w:rsidR="00B4000B">
        <w:rPr>
          <w:lang w:eastAsia="ja-JP" w:bidi="hi-IN"/>
        </w:rPr>
        <w:t xml:space="preserve">with that Rank 2 and MCS13 for scenarios with </w:t>
      </w:r>
      <w:r w:rsidR="005D3AD7">
        <w:rPr>
          <w:lang w:eastAsia="ja-JP" w:bidi="hi-IN"/>
        </w:rPr>
        <w:t xml:space="preserve">the certain </w:t>
      </w:r>
      <w:r w:rsidR="00B4000B">
        <w:rPr>
          <w:lang w:eastAsia="ja-JP" w:bidi="hi-IN"/>
        </w:rPr>
        <w:t>aggregated channel bandwidth</w:t>
      </w:r>
      <w:r w:rsidR="005D3AD7">
        <w:rPr>
          <w:lang w:eastAsia="ja-JP" w:bidi="hi-IN"/>
        </w:rPr>
        <w:t>s</w:t>
      </w:r>
      <w:r w:rsidR="00B4000B">
        <w:rPr>
          <w:lang w:eastAsia="ja-JP" w:bidi="hi-IN"/>
        </w:rPr>
        <w:t>.</w:t>
      </w:r>
    </w:p>
    <w:p w14:paraId="10B3F574" w14:textId="77777777" w:rsidR="007D3B9B" w:rsidRDefault="00E92108" w:rsidP="00691EE2">
      <w:pPr>
        <w:rPr>
          <w:lang w:eastAsia="ja-JP" w:bidi="hi-IN"/>
        </w:rPr>
      </w:pPr>
      <w:r>
        <w:rPr>
          <w:lang w:eastAsia="ja-JP" w:bidi="hi-IN"/>
        </w:rPr>
        <w:t>Also, we would like to clarify our understanding on these NR UE capabilities:</w:t>
      </w:r>
    </w:p>
    <w:p w14:paraId="6F82A811" w14:textId="6574C125" w:rsidR="005D3AD7" w:rsidRDefault="00E92108" w:rsidP="007D3B9B">
      <w:pPr>
        <w:numPr>
          <w:ilvl w:val="0"/>
          <w:numId w:val="14"/>
        </w:numPr>
        <w:rPr>
          <w:lang w:eastAsia="ja-JP" w:bidi="hi-IN"/>
        </w:rPr>
      </w:pPr>
      <w:proofErr w:type="spellStart"/>
      <w:r w:rsidRPr="009675C0">
        <w:rPr>
          <w:i/>
          <w:iCs/>
          <w:lang w:eastAsia="ja-JP" w:bidi="hi-IN"/>
        </w:rPr>
        <w:t>maxNumberMIMO-LayersPDSCH</w:t>
      </w:r>
      <w:proofErr w:type="spellEnd"/>
      <w:r w:rsidRPr="007D3B9B">
        <w:rPr>
          <w:lang w:eastAsia="ja-JP" w:bidi="hi-IN"/>
        </w:rPr>
        <w:t xml:space="preserve"> is used </w:t>
      </w:r>
      <w:r w:rsidR="007D3B9B" w:rsidRPr="007D3B9B">
        <w:rPr>
          <w:lang w:eastAsia="ja-JP" w:bidi="hi-IN"/>
        </w:rPr>
        <w:t>for limitation of maximum</w:t>
      </w:r>
      <w:r w:rsidR="00BC2D6E">
        <w:rPr>
          <w:lang w:eastAsia="ja-JP" w:bidi="hi-IN"/>
        </w:rPr>
        <w:t xml:space="preserve"> supported</w:t>
      </w:r>
      <w:r w:rsidR="007D3B9B" w:rsidRPr="007D3B9B">
        <w:rPr>
          <w:lang w:eastAsia="ja-JP" w:bidi="hi-IN"/>
        </w:rPr>
        <w:t xml:space="preserve"> number of </w:t>
      </w:r>
      <w:r w:rsidR="007D3B9B">
        <w:rPr>
          <w:lang w:eastAsia="ja-JP" w:bidi="hi-IN"/>
        </w:rPr>
        <w:t xml:space="preserve">MIMO layers </w:t>
      </w:r>
      <w:r w:rsidR="00BC2D6E">
        <w:rPr>
          <w:lang w:eastAsia="ja-JP" w:bidi="hi-IN"/>
        </w:rPr>
        <w:t>per CC</w:t>
      </w:r>
    </w:p>
    <w:p w14:paraId="4B228FD8" w14:textId="6E454E9B" w:rsidR="00BC2D6E" w:rsidRDefault="00BC2D6E" w:rsidP="007D3B9B">
      <w:pPr>
        <w:numPr>
          <w:ilvl w:val="0"/>
          <w:numId w:val="14"/>
        </w:numPr>
        <w:rPr>
          <w:lang w:eastAsia="ja-JP" w:bidi="hi-IN"/>
        </w:rPr>
      </w:pPr>
      <w:proofErr w:type="spellStart"/>
      <w:r w:rsidRPr="00882DFD">
        <w:rPr>
          <w:i/>
          <w:lang w:val="en-US"/>
        </w:rPr>
        <w:t>supportedModulationOrderDL</w:t>
      </w:r>
      <w:proofErr w:type="spellEnd"/>
      <w:r>
        <w:rPr>
          <w:i/>
          <w:lang w:val="en-US"/>
        </w:rPr>
        <w:t xml:space="preserve"> and </w:t>
      </w:r>
      <w:proofErr w:type="spellStart"/>
      <w:r w:rsidRPr="00882DFD">
        <w:rPr>
          <w:i/>
          <w:lang w:val="en-US"/>
        </w:rPr>
        <w:t>scalingFactor</w:t>
      </w:r>
      <w:proofErr w:type="spellEnd"/>
      <w:r>
        <w:rPr>
          <w:i/>
          <w:lang w:val="en-US"/>
        </w:rPr>
        <w:t xml:space="preserve"> </w:t>
      </w:r>
      <w:r w:rsidRPr="00B4609A">
        <w:rPr>
          <w:lang w:eastAsia="ja-JP" w:bidi="hi-IN"/>
        </w:rPr>
        <w:t>are used for limitation of maximum supported Data Rate</w:t>
      </w:r>
      <w:r w:rsidR="00B4609A">
        <w:rPr>
          <w:lang w:eastAsia="ja-JP" w:bidi="hi-IN"/>
        </w:rPr>
        <w:t xml:space="preserve"> based on the following information from </w:t>
      </w:r>
      <w:r w:rsidR="000C617D">
        <w:rPr>
          <w:lang w:eastAsia="ja-JP" w:bidi="hi-IN"/>
        </w:rPr>
        <w:t>38.306</w:t>
      </w:r>
    </w:p>
    <w:tbl>
      <w:tblPr>
        <w:tblStyle w:val="TableGrid"/>
        <w:tblW w:w="0" w:type="auto"/>
        <w:tblInd w:w="766" w:type="dxa"/>
        <w:tblLook w:val="04A0" w:firstRow="1" w:lastRow="0" w:firstColumn="1" w:lastColumn="0" w:noHBand="0" w:noVBand="1"/>
      </w:tblPr>
      <w:tblGrid>
        <w:gridCol w:w="9089"/>
      </w:tblGrid>
      <w:tr w:rsidR="000C617D" w14:paraId="00FE9BBA" w14:textId="77777777" w:rsidTr="000C617D">
        <w:tc>
          <w:tcPr>
            <w:tcW w:w="9855" w:type="dxa"/>
          </w:tcPr>
          <w:p w14:paraId="672D8D66" w14:textId="0A88D607" w:rsidR="00C96E36" w:rsidRPr="00C96E36" w:rsidRDefault="00C96E36" w:rsidP="00C96E36">
            <w:pPr>
              <w:spacing w:line="240" w:lineRule="auto"/>
              <w:jc w:val="left"/>
              <w:rPr>
                <w:b/>
                <w:bCs/>
                <w:lang w:eastAsia="ja-JP" w:bidi="hi-IN"/>
              </w:rPr>
            </w:pPr>
            <w:proofErr w:type="spellStart"/>
            <w:r w:rsidRPr="00C96E36">
              <w:rPr>
                <w:b/>
                <w:bCs/>
                <w:lang w:eastAsia="ja-JP" w:bidi="hi-IN"/>
              </w:rPr>
              <w:t>supportedModulationOrderDL</w:t>
            </w:r>
            <w:proofErr w:type="spellEnd"/>
          </w:p>
          <w:p w14:paraId="3B70578A" w14:textId="5076587D" w:rsidR="000C617D" w:rsidRPr="000C617D" w:rsidRDefault="000C617D" w:rsidP="000C617D">
            <w:pPr>
              <w:spacing w:line="240" w:lineRule="auto"/>
              <w:jc w:val="left"/>
              <w:rPr>
                <w:lang w:eastAsia="ja-JP" w:bidi="hi-IN"/>
              </w:rPr>
            </w:pPr>
            <w:r w:rsidRPr="000C617D">
              <w:rPr>
                <w:lang w:eastAsia="ja-JP" w:bidi="hi-IN"/>
              </w:rPr>
              <w:t xml:space="preserve">Indicates the maximum supported modulation order to be applied for downlink in the carrier in the max data rate calculation as defined in 4.1.2. If included, the network may use a modulation order on this serving cell which is higher than the value indicated in this field </w:t>
            </w:r>
            <w:proofErr w:type="gramStart"/>
            <w:r w:rsidRPr="000C617D">
              <w:rPr>
                <w:lang w:eastAsia="ja-JP" w:bidi="hi-IN"/>
              </w:rPr>
              <w:t>as long as</w:t>
            </w:r>
            <w:proofErr w:type="gramEnd"/>
            <w:r w:rsidRPr="000C617D">
              <w:rPr>
                <w:lang w:eastAsia="ja-JP" w:bidi="hi-IN"/>
              </w:rPr>
              <w:t xml:space="preserve"> UE supports the modulation of higher value for downlink. If not included:</w:t>
            </w:r>
          </w:p>
          <w:p w14:paraId="0A1F0CF7" w14:textId="31EC0E83" w:rsidR="000C617D" w:rsidRPr="000C617D" w:rsidRDefault="000C617D" w:rsidP="000C617D">
            <w:pPr>
              <w:spacing w:line="240" w:lineRule="auto"/>
              <w:jc w:val="left"/>
              <w:rPr>
                <w:lang w:eastAsia="ja-JP" w:bidi="hi-IN"/>
              </w:rPr>
            </w:pPr>
            <w:r w:rsidRPr="000C617D">
              <w:rPr>
                <w:lang w:eastAsia="ja-JP" w:bidi="hi-IN"/>
              </w:rPr>
              <w:t xml:space="preserve">- for FR1, the network uses the modulation order signalled in </w:t>
            </w:r>
            <w:r w:rsidRPr="000C617D">
              <w:rPr>
                <w:b/>
                <w:bCs/>
                <w:i/>
                <w:iCs/>
                <w:lang w:eastAsia="ja-JP" w:bidi="hi-IN"/>
              </w:rPr>
              <w:t>pdsch-256QAM FR1</w:t>
            </w:r>
            <w:r w:rsidRPr="000C617D">
              <w:rPr>
                <w:lang w:eastAsia="ja-JP" w:bidi="hi-IN"/>
              </w:rPr>
              <w:t>.</w:t>
            </w:r>
          </w:p>
          <w:p w14:paraId="2A9A6AC4" w14:textId="58E852B6" w:rsidR="000C617D" w:rsidRPr="000C617D" w:rsidRDefault="000C617D" w:rsidP="000C617D">
            <w:pPr>
              <w:spacing w:line="240" w:lineRule="auto"/>
              <w:jc w:val="left"/>
              <w:rPr>
                <w:lang w:eastAsia="ja-JP" w:bidi="hi-IN"/>
              </w:rPr>
            </w:pPr>
            <w:r w:rsidRPr="000C617D">
              <w:rPr>
                <w:lang w:eastAsia="ja-JP" w:bidi="hi-IN"/>
              </w:rPr>
              <w:t xml:space="preserve">- for FR2, the network uses the modulation order signalled per band i.e. </w:t>
            </w:r>
            <w:proofErr w:type="spellStart"/>
            <w:r w:rsidRPr="000C617D">
              <w:rPr>
                <w:b/>
                <w:bCs/>
                <w:i/>
                <w:iCs/>
                <w:lang w:eastAsia="ja-JP" w:bidi="hi-IN"/>
              </w:rPr>
              <w:t>pdsch</w:t>
            </w:r>
            <w:proofErr w:type="spellEnd"/>
            <w:r w:rsidRPr="000C617D">
              <w:rPr>
                <w:b/>
                <w:bCs/>
                <w:i/>
                <w:iCs/>
                <w:lang w:eastAsia="ja-JP" w:bidi="hi-IN"/>
              </w:rPr>
              <w:t xml:space="preserve">- 256QAM-FR2 </w:t>
            </w:r>
            <w:r w:rsidRPr="000C617D">
              <w:rPr>
                <w:lang w:eastAsia="ja-JP" w:bidi="hi-IN"/>
              </w:rPr>
              <w:t xml:space="preserve">if signalled. If not signalled </w:t>
            </w:r>
            <w:proofErr w:type="gramStart"/>
            <w:r w:rsidRPr="000C617D">
              <w:rPr>
                <w:lang w:eastAsia="ja-JP" w:bidi="hi-IN"/>
              </w:rPr>
              <w:t>in a given</w:t>
            </w:r>
            <w:proofErr w:type="gramEnd"/>
            <w:r w:rsidRPr="000C617D">
              <w:rPr>
                <w:lang w:eastAsia="ja-JP" w:bidi="hi-IN"/>
              </w:rPr>
              <w:t xml:space="preserve"> band, the network shall use the modulation order 64QAM. In all the cases, it shall be ensured that the data rate does not exceed the max data rate (</w:t>
            </w:r>
            <w:proofErr w:type="spellStart"/>
            <w:r w:rsidRPr="000C617D">
              <w:rPr>
                <w:b/>
                <w:bCs/>
                <w:i/>
                <w:iCs/>
                <w:lang w:eastAsia="ja-JP" w:bidi="hi-IN"/>
              </w:rPr>
              <w:t>DataRate</w:t>
            </w:r>
            <w:proofErr w:type="spellEnd"/>
            <w:r w:rsidRPr="000C617D">
              <w:rPr>
                <w:lang w:eastAsia="ja-JP" w:bidi="hi-IN"/>
              </w:rPr>
              <w:t>) and max data rate per CC (</w:t>
            </w:r>
            <w:proofErr w:type="spellStart"/>
            <w:r w:rsidRPr="000C617D">
              <w:rPr>
                <w:b/>
                <w:bCs/>
                <w:i/>
                <w:iCs/>
                <w:lang w:eastAsia="ja-JP" w:bidi="hi-IN"/>
              </w:rPr>
              <w:t>DataRateCC</w:t>
            </w:r>
            <w:proofErr w:type="spellEnd"/>
            <w:r w:rsidRPr="000C617D">
              <w:rPr>
                <w:lang w:eastAsia="ja-JP" w:bidi="hi-IN"/>
              </w:rPr>
              <w:t>) according to TS 38.214</w:t>
            </w:r>
          </w:p>
        </w:tc>
      </w:tr>
    </w:tbl>
    <w:p w14:paraId="0967511F" w14:textId="2A17D63D" w:rsidR="006B5111" w:rsidRDefault="009D3341" w:rsidP="00691EE2">
      <w:pPr>
        <w:rPr>
          <w:lang w:eastAsia="ja-JP" w:bidi="hi-IN"/>
        </w:rPr>
      </w:pPr>
      <w:r w:rsidRPr="00691EE2">
        <w:rPr>
          <w:lang w:eastAsia="ja-JP" w:bidi="hi-IN"/>
        </w:rPr>
        <w:t xml:space="preserve">As the first step of </w:t>
      </w:r>
      <w:r w:rsidRPr="000739AD">
        <w:rPr>
          <w:lang w:eastAsia="ja-JP" w:bidi="hi-IN"/>
        </w:rPr>
        <w:t>CA configuration</w:t>
      </w:r>
      <w:r>
        <w:rPr>
          <w:lang w:eastAsia="ja-JP" w:bidi="hi-IN"/>
        </w:rPr>
        <w:t xml:space="preserve"> selection</w:t>
      </w:r>
      <w:r w:rsidRPr="00691EE2">
        <w:rPr>
          <w:lang w:eastAsia="ja-JP" w:bidi="hi-IN"/>
        </w:rPr>
        <w:t xml:space="preserve"> procedure, we can select </w:t>
      </w:r>
      <w:r w:rsidR="00EC3529" w:rsidRPr="00691EE2">
        <w:rPr>
          <w:lang w:eastAsia="ja-JP" w:bidi="hi-IN"/>
        </w:rPr>
        <w:t xml:space="preserve">CA configurations which correspond </w:t>
      </w:r>
      <w:r w:rsidR="00691EE2" w:rsidRPr="00691EE2">
        <w:rPr>
          <w:lang w:eastAsia="ja-JP" w:bidi="hi-IN"/>
        </w:rPr>
        <w:t xml:space="preserve">to </w:t>
      </w:r>
      <w:r w:rsidR="007D66D7">
        <w:rPr>
          <w:lang w:eastAsia="ja-JP" w:bidi="hi-IN"/>
        </w:rPr>
        <w:t xml:space="preserve">tested </w:t>
      </w:r>
      <w:r w:rsidR="005D3AD7">
        <w:rPr>
          <w:lang w:eastAsia="ja-JP" w:bidi="hi-IN"/>
        </w:rPr>
        <w:t>CA capability</w:t>
      </w:r>
      <w:r w:rsidR="007D66D7">
        <w:rPr>
          <w:lang w:eastAsia="ja-JP" w:bidi="hi-IN"/>
        </w:rPr>
        <w:t xml:space="preserve"> (</w:t>
      </w:r>
      <w:r w:rsidR="00047DB7">
        <w:rPr>
          <w:lang w:eastAsia="ja-JP" w:bidi="hi-IN"/>
        </w:rPr>
        <w:t>i.e. Intra-band FDD, Inter-band FDD-TDD</w:t>
      </w:r>
      <w:r w:rsidR="00F40D5E">
        <w:rPr>
          <w:lang w:eastAsia="ja-JP" w:bidi="hi-IN"/>
        </w:rPr>
        <w:t xml:space="preserve"> etc</w:t>
      </w:r>
      <w:r w:rsidR="00931318">
        <w:rPr>
          <w:lang w:eastAsia="ja-JP" w:bidi="hi-IN"/>
        </w:rPr>
        <w:t>.</w:t>
      </w:r>
      <w:r w:rsidR="007D66D7">
        <w:rPr>
          <w:lang w:eastAsia="ja-JP" w:bidi="hi-IN"/>
        </w:rPr>
        <w:t>)</w:t>
      </w:r>
    </w:p>
    <w:p w14:paraId="0DC90B1D" w14:textId="07D97963" w:rsidR="00931318" w:rsidRPr="00691EE2" w:rsidRDefault="00B84A31" w:rsidP="00691EE2">
      <w:pPr>
        <w:rPr>
          <w:lang w:eastAsia="ja-JP" w:bidi="hi-IN"/>
        </w:rPr>
      </w:pPr>
      <w:r w:rsidRPr="00B84A31">
        <w:rPr>
          <w:lang w:eastAsia="ja-JP" w:bidi="hi-IN"/>
        </w:rPr>
        <w:t xml:space="preserve">In the next steps we need to </w:t>
      </w:r>
      <w:proofErr w:type="gramStart"/>
      <w:r w:rsidRPr="00B84A31">
        <w:rPr>
          <w:lang w:eastAsia="ja-JP" w:bidi="hi-IN"/>
        </w:rPr>
        <w:t>take into account</w:t>
      </w:r>
      <w:proofErr w:type="gramEnd"/>
      <w:r w:rsidRPr="00B84A31">
        <w:rPr>
          <w:lang w:eastAsia="ja-JP" w:bidi="hi-IN"/>
        </w:rPr>
        <w:t xml:space="preserve"> that requirements are defined for fixed FRC.</w:t>
      </w:r>
      <w:r>
        <w:rPr>
          <w:lang w:eastAsia="ja-JP" w:bidi="hi-IN"/>
        </w:rPr>
        <w:t xml:space="preserve"> First</w:t>
      </w:r>
      <w:r w:rsidR="00931318">
        <w:rPr>
          <w:lang w:eastAsia="ja-JP" w:bidi="hi-IN"/>
        </w:rPr>
        <w:t xml:space="preserve">, we need to select CA </w:t>
      </w:r>
      <w:r>
        <w:rPr>
          <w:lang w:eastAsia="ja-JP" w:bidi="hi-IN"/>
        </w:rPr>
        <w:t xml:space="preserve">configurations </w:t>
      </w:r>
      <w:r w:rsidRPr="00B84A31">
        <w:rPr>
          <w:lang w:eastAsia="ja-JP" w:bidi="hi-IN"/>
        </w:rPr>
        <w:t>which contain CCs with support of number of MIMO layer specified for requirements.</w:t>
      </w:r>
      <w:r>
        <w:rPr>
          <w:lang w:eastAsia="ja-JP" w:bidi="hi-IN"/>
        </w:rPr>
        <w:t xml:space="preserve"> Second, we need to </w:t>
      </w:r>
      <w:r w:rsidR="00F55D49">
        <w:rPr>
          <w:lang w:eastAsia="ja-JP" w:bidi="hi-IN"/>
        </w:rPr>
        <w:t xml:space="preserve">take into account </w:t>
      </w:r>
      <w:r w:rsidR="00F55D49" w:rsidRPr="00F55D49">
        <w:rPr>
          <w:lang w:eastAsia="ja-JP" w:bidi="hi-IN"/>
        </w:rPr>
        <w:t xml:space="preserve">that data rate during the test </w:t>
      </w:r>
      <w:r w:rsidR="009E2D17">
        <w:rPr>
          <w:lang w:eastAsia="ja-JP" w:bidi="hi-IN"/>
        </w:rPr>
        <w:t>should</w:t>
      </w:r>
      <w:bookmarkStart w:id="3" w:name="_GoBack"/>
      <w:bookmarkEnd w:id="3"/>
      <w:r w:rsidR="00F55D49" w:rsidRPr="00F55D49">
        <w:rPr>
          <w:lang w:eastAsia="ja-JP" w:bidi="hi-IN"/>
        </w:rPr>
        <w:t xml:space="preserve"> not exceed maximum supported data rate (calculated based on equation from TS 38.306 </w:t>
      </w:r>
      <w:r w:rsidR="00F55D49" w:rsidRPr="00F55D49">
        <w:rPr>
          <w:lang w:eastAsia="ja-JP" w:bidi="hi-IN"/>
        </w:rPr>
        <w:fldChar w:fldCharType="begin"/>
      </w:r>
      <w:r w:rsidR="00F55D49" w:rsidRPr="00F55D49">
        <w:rPr>
          <w:lang w:eastAsia="ja-JP" w:bidi="hi-IN"/>
        </w:rPr>
        <w:instrText xml:space="preserve"> REF _Ref40476222 \r \h  \* MERGEFORMAT </w:instrText>
      </w:r>
      <w:r w:rsidR="00F55D49" w:rsidRPr="00F55D49">
        <w:rPr>
          <w:lang w:eastAsia="ja-JP" w:bidi="hi-IN"/>
        </w:rPr>
      </w:r>
      <w:r w:rsidR="00F55D49" w:rsidRPr="00F55D49">
        <w:rPr>
          <w:lang w:eastAsia="ja-JP" w:bidi="hi-IN"/>
        </w:rPr>
        <w:fldChar w:fldCharType="separate"/>
      </w:r>
      <w:r w:rsidR="00F55D49" w:rsidRPr="00F55D49">
        <w:rPr>
          <w:lang w:eastAsia="ja-JP" w:bidi="hi-IN"/>
        </w:rPr>
        <w:t>[3]</w:t>
      </w:r>
      <w:r w:rsidR="00F55D49" w:rsidRPr="00F55D49">
        <w:rPr>
          <w:lang w:eastAsia="ja-JP" w:bidi="hi-IN"/>
        </w:rPr>
        <w:fldChar w:fldCharType="end"/>
      </w:r>
      <w:r w:rsidR="00F55D49" w:rsidRPr="00F55D49">
        <w:rPr>
          <w:lang w:eastAsia="ja-JP" w:bidi="hi-IN"/>
        </w:rPr>
        <w:t xml:space="preserve"> Section 4.1.2).</w:t>
      </w:r>
      <w:r w:rsidR="00F55D49">
        <w:rPr>
          <w:lang w:eastAsia="ja-JP" w:bidi="hi-IN"/>
        </w:rPr>
        <w:t xml:space="preserve"> </w:t>
      </w:r>
    </w:p>
    <w:p w14:paraId="74F1EFDA" w14:textId="230B1AC4" w:rsidR="00095A47" w:rsidRPr="005D3AD7" w:rsidRDefault="00095A47" w:rsidP="00A622DB">
      <w:pPr>
        <w:jc w:val="both"/>
      </w:pPr>
      <w:r w:rsidRPr="005D3AD7">
        <w:t>After selection of CA configurations where UE supports required</w:t>
      </w:r>
      <w:r w:rsidR="00C210D1" w:rsidRPr="005D3AD7">
        <w:t xml:space="preserve"> </w:t>
      </w:r>
      <w:r w:rsidRPr="005D3AD7">
        <w:t xml:space="preserve">Number of MIMO layers and Data Rate, </w:t>
      </w:r>
      <w:r w:rsidR="0039782A" w:rsidRPr="005D3AD7">
        <w:t xml:space="preserve">further </w:t>
      </w:r>
      <w:proofErr w:type="spellStart"/>
      <w:r w:rsidR="0039782A" w:rsidRPr="005D3AD7">
        <w:t>dow</w:t>
      </w:r>
      <w:r w:rsidR="003A288B" w:rsidRPr="005D3AD7">
        <w:t>n</w:t>
      </w:r>
      <w:r w:rsidR="0039782A" w:rsidRPr="005D3AD7">
        <w:t>selection</w:t>
      </w:r>
      <w:proofErr w:type="spellEnd"/>
      <w:r w:rsidR="0039782A" w:rsidRPr="005D3AD7">
        <w:t xml:space="preserve"> </w:t>
      </w:r>
      <w:r w:rsidR="003A288B" w:rsidRPr="005D3AD7">
        <w:t xml:space="preserve">of CA configurations can be done based </w:t>
      </w:r>
      <w:r w:rsidR="19C22792" w:rsidRPr="005D3AD7">
        <w:t xml:space="preserve">on </w:t>
      </w:r>
      <w:r w:rsidR="003A288B" w:rsidRPr="005D3AD7">
        <w:t xml:space="preserve">data rate </w:t>
      </w:r>
      <w:r w:rsidR="00160D15" w:rsidRPr="005D3AD7">
        <w:t>or aggregated channel bandwidth</w:t>
      </w:r>
      <w:r w:rsidR="003A288B" w:rsidRPr="005D3AD7">
        <w:t xml:space="preserve"> </w:t>
      </w:r>
      <w:r w:rsidR="00160D15" w:rsidRPr="005D3AD7">
        <w:t>calculations</w:t>
      </w:r>
      <w:r w:rsidR="003A288B" w:rsidRPr="005D3AD7">
        <w:t>.</w:t>
      </w:r>
    </w:p>
    <w:p w14:paraId="1BA47BD9" w14:textId="77777777" w:rsidR="003A288B" w:rsidRPr="005D3AD7" w:rsidRDefault="003A288B" w:rsidP="00A622DB">
      <w:pPr>
        <w:jc w:val="both"/>
      </w:pPr>
      <w:r w:rsidRPr="005D3AD7">
        <w:t>Based on suggestions above</w:t>
      </w:r>
      <w:r w:rsidR="008052C3" w:rsidRPr="005D3AD7">
        <w:t>,</w:t>
      </w:r>
      <w:r w:rsidRPr="005D3AD7">
        <w:t xml:space="preserve"> we propose the following methodology for selection of CA configuration for testing</w:t>
      </w:r>
      <w:r w:rsidR="008052C3" w:rsidRPr="005D3AD7">
        <w:t xml:space="preserve"> for each CA capability</w:t>
      </w:r>
      <w:r w:rsidRPr="005D3AD7">
        <w:t>:</w:t>
      </w:r>
    </w:p>
    <w:p w14:paraId="41FE4405" w14:textId="172839B0" w:rsidR="001B6D91" w:rsidRPr="005D3AD7" w:rsidRDefault="001B6D91" w:rsidP="00D72D26">
      <w:pPr>
        <w:numPr>
          <w:ilvl w:val="0"/>
          <w:numId w:val="8"/>
        </w:numPr>
        <w:overflowPunct/>
        <w:autoSpaceDE/>
        <w:autoSpaceDN/>
        <w:adjustRightInd/>
        <w:spacing w:before="0" w:after="0"/>
        <w:ind w:left="270" w:hanging="270"/>
        <w:jc w:val="both"/>
        <w:textAlignment w:val="auto"/>
      </w:pPr>
      <w:r w:rsidRPr="005D3AD7">
        <w:t xml:space="preserve">Step </w:t>
      </w:r>
      <w:r w:rsidR="005C4752" w:rsidRPr="005D3AD7">
        <w:t>1</w:t>
      </w:r>
      <w:r w:rsidRPr="005D3AD7">
        <w:t xml:space="preserve">: Select CA configurations with maximum number of CCs, on which UE capability field </w:t>
      </w:r>
      <w:proofErr w:type="spellStart"/>
      <w:r w:rsidRPr="005D3AD7">
        <w:rPr>
          <w:i/>
        </w:rPr>
        <w:t>maxNumberMIMO-LayersPDSCH</w:t>
      </w:r>
      <w:proofErr w:type="spellEnd"/>
      <w:r w:rsidRPr="005D3AD7">
        <w:t xml:space="preserve"> is higher or equal to </w:t>
      </w:r>
      <w:proofErr w:type="spellStart"/>
      <w:r w:rsidRPr="005D3AD7">
        <w:t>ν</w:t>
      </w:r>
      <w:r w:rsidRPr="005D3AD7">
        <w:rPr>
          <w:vertAlign w:val="subscript"/>
        </w:rPr>
        <w:t>Layers</w:t>
      </w:r>
      <w:r w:rsidRPr="005D3AD7">
        <w:rPr>
          <w:vertAlign w:val="superscript"/>
        </w:rPr>
        <w:t>req</w:t>
      </w:r>
      <w:proofErr w:type="spellEnd"/>
      <w:r w:rsidRPr="005D3AD7">
        <w:rPr>
          <w:vertAlign w:val="subscript"/>
        </w:rPr>
        <w:t xml:space="preserve"> </w:t>
      </w:r>
      <w:r w:rsidRPr="005D3AD7">
        <w:t>(num</w:t>
      </w:r>
      <w:r w:rsidR="00BD7156" w:rsidRPr="005D3AD7">
        <w:t>b</w:t>
      </w:r>
      <w:r w:rsidRPr="005D3AD7">
        <w:t>er of MIMO</w:t>
      </w:r>
      <w:r w:rsidR="00BD7156" w:rsidRPr="005D3AD7">
        <w:t xml:space="preserve"> layers</w:t>
      </w:r>
      <w:r w:rsidRPr="005D3AD7">
        <w:t xml:space="preserve"> for requirements definition)</w:t>
      </w:r>
      <w:r w:rsidR="005D3AD7" w:rsidRPr="005D3AD7">
        <w:t>, among all supported CA configurations</w:t>
      </w:r>
    </w:p>
    <w:p w14:paraId="3DBC1F59" w14:textId="7DBF819E" w:rsidR="001B6D91" w:rsidRPr="005D3AD7" w:rsidRDefault="001B6D91" w:rsidP="00D72D26">
      <w:pPr>
        <w:numPr>
          <w:ilvl w:val="0"/>
          <w:numId w:val="8"/>
        </w:numPr>
        <w:overflowPunct/>
        <w:autoSpaceDE/>
        <w:autoSpaceDN/>
        <w:adjustRightInd/>
        <w:spacing w:before="0" w:after="0"/>
        <w:ind w:left="270" w:hanging="270"/>
        <w:jc w:val="both"/>
        <w:textAlignment w:val="auto"/>
      </w:pPr>
      <w:r w:rsidRPr="005D3AD7">
        <w:lastRenderedPageBreak/>
        <w:t xml:space="preserve">Step </w:t>
      </w:r>
      <w:r w:rsidR="005C4752" w:rsidRPr="005D3AD7">
        <w:t>2</w:t>
      </w:r>
      <w:r w:rsidRPr="005D3AD7">
        <w:t xml:space="preserve">: Select </w:t>
      </w:r>
      <w:r w:rsidR="00160D15" w:rsidRPr="005D3AD7">
        <w:t xml:space="preserve">any one of </w:t>
      </w:r>
      <w:r w:rsidRPr="005D3AD7">
        <w:t>CA configurations, which contain CBW combination</w:t>
      </w:r>
      <w:r w:rsidR="008052C3" w:rsidRPr="005D3AD7">
        <w:t>s</w:t>
      </w:r>
      <w:r w:rsidRPr="005D3AD7">
        <w:t xml:space="preserve"> with </w:t>
      </w:r>
      <w:r w:rsidR="00160D15" w:rsidRPr="005D3AD7">
        <w:t xml:space="preserve">the largest </w:t>
      </w:r>
      <w:r w:rsidRPr="005D3AD7">
        <w:t xml:space="preserve">data rate not exceeding </w:t>
      </w:r>
      <w:proofErr w:type="spellStart"/>
      <w:r w:rsidRPr="005D3AD7">
        <w:rPr>
          <w:i/>
        </w:rPr>
        <w:t>DataRate</w:t>
      </w:r>
      <w:r w:rsidRPr="005D3AD7">
        <w:rPr>
          <w:i/>
          <w:vertAlign w:val="subscript"/>
        </w:rPr>
        <w:t>req</w:t>
      </w:r>
      <w:proofErr w:type="spellEnd"/>
      <w:r w:rsidRPr="005D3AD7">
        <w:t xml:space="preserve">, among all the selected CA configurations from Step </w:t>
      </w:r>
      <w:r w:rsidR="005D3AD7">
        <w:t>1</w:t>
      </w:r>
      <w:r w:rsidRPr="005D3AD7">
        <w:t>.</w:t>
      </w:r>
    </w:p>
    <w:p w14:paraId="3E8F0293" w14:textId="77777777" w:rsidR="001B6D91" w:rsidRPr="005D3AD7" w:rsidRDefault="00BD7156" w:rsidP="00A622DB">
      <w:pPr>
        <w:overflowPunct/>
        <w:autoSpaceDE/>
        <w:autoSpaceDN/>
        <w:adjustRightInd/>
        <w:spacing w:before="0" w:after="0"/>
        <w:ind w:left="360"/>
        <w:jc w:val="center"/>
        <w:textAlignment w:val="auto"/>
      </w:pPr>
      <w:r w:rsidRPr="005D3AD7">
        <w:rPr>
          <w:position w:val="-18"/>
        </w:rPr>
        <w:object w:dxaOrig="3159" w:dyaOrig="480" w14:anchorId="43688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95pt;height:19pt" o:ole="">
            <v:imagedata r:id="rId12" o:title=""/>
          </v:shape>
          <o:OLEObject Type="Embed" ProgID="Equation.DSMT4" ShapeID="_x0000_i1025" DrawAspect="Content" ObjectID="_1665006729" r:id="rId13"/>
        </w:object>
      </w:r>
      <w:r w:rsidR="008E5F90" w:rsidRPr="005D3AD7">
        <w:t xml:space="preserve"> or </w:t>
      </w:r>
      <w:r w:rsidR="008E5F90" w:rsidRPr="005D3AD7">
        <w:rPr>
          <w:position w:val="-18"/>
        </w:rPr>
        <w:object w:dxaOrig="2980" w:dyaOrig="480" w14:anchorId="26899D7C">
          <v:shape id="_x0000_i1026" type="#_x0000_t75" style="width:116.85pt;height:19pt" o:ole="">
            <v:imagedata r:id="rId14" o:title=""/>
          </v:shape>
          <o:OLEObject Type="Embed" ProgID="Equation.DSMT4" ShapeID="_x0000_i1026" DrawAspect="Content" ObjectID="_1665006730" r:id="rId15"/>
        </w:object>
      </w:r>
    </w:p>
    <w:p w14:paraId="53D817F8" w14:textId="77777777" w:rsidR="002F722D" w:rsidRPr="000D2292" w:rsidRDefault="00333D73" w:rsidP="00A622DB">
      <w:pPr>
        <w:jc w:val="both"/>
      </w:pPr>
      <w:r w:rsidRPr="005D3AD7">
        <w:t>F</w:t>
      </w:r>
      <w:r w:rsidR="008052C3" w:rsidRPr="005D3AD7">
        <w:t xml:space="preserve">or FR2 CA testing, in the first step it is rather beneficial to select CA configurations which contain CBW combinations with </w:t>
      </w:r>
      <w:r w:rsidR="008B4ECE" w:rsidRPr="005D3AD7">
        <w:t>maximum achievable SNR (</w:t>
      </w:r>
      <w:proofErr w:type="spellStart"/>
      <w:r w:rsidR="008052C3" w:rsidRPr="005D3AD7">
        <w:t>SNR</w:t>
      </w:r>
      <w:r w:rsidR="008052C3" w:rsidRPr="005D3AD7">
        <w:rPr>
          <w:vertAlign w:val="subscript"/>
        </w:rPr>
        <w:t>TE</w:t>
      </w:r>
      <w:r w:rsidR="008052C3" w:rsidRPr="005D3AD7">
        <w:rPr>
          <w:vertAlign w:val="superscript"/>
        </w:rPr>
        <w:t>max</w:t>
      </w:r>
      <w:proofErr w:type="spellEnd"/>
      <w:r w:rsidR="008B4ECE" w:rsidRPr="005D3AD7">
        <w:t>)</w:t>
      </w:r>
      <w:r w:rsidR="008052C3" w:rsidRPr="005D3AD7">
        <w:t xml:space="preserve"> higher or equal to </w:t>
      </w:r>
      <w:r w:rsidR="008B4ECE" w:rsidRPr="005D3AD7">
        <w:t>SNR used for requirements definition (</w:t>
      </w:r>
      <w:proofErr w:type="spellStart"/>
      <w:r w:rsidR="008052C3" w:rsidRPr="005D3AD7">
        <w:t>SNR</w:t>
      </w:r>
      <w:r w:rsidR="008052C3" w:rsidRPr="005D3AD7">
        <w:rPr>
          <w:vertAlign w:val="subscript"/>
        </w:rPr>
        <w:t>req</w:t>
      </w:r>
      <w:proofErr w:type="spellEnd"/>
      <w:r w:rsidR="008B4ECE" w:rsidRPr="005D3AD7">
        <w:t>)</w:t>
      </w:r>
      <w:r w:rsidR="008052C3" w:rsidRPr="005D3AD7">
        <w:t>.</w:t>
      </w:r>
      <w:r w:rsidR="008B4ECE" w:rsidRPr="005D3AD7">
        <w:t xml:space="preserve"> Such approach allows to avoid selection of CA configuration and CBW combination which cannot be tested due to limitation at TE side.</w:t>
      </w:r>
    </w:p>
    <w:p w14:paraId="7EEE58A3" w14:textId="6BC98D9F" w:rsidR="00F942C6" w:rsidRPr="000D2292" w:rsidRDefault="00F942C6" w:rsidP="00F942C6">
      <w:pPr>
        <w:tabs>
          <w:tab w:val="left" w:pos="1276"/>
        </w:tabs>
        <w:ind w:left="1276" w:hanging="1276"/>
        <w:jc w:val="both"/>
        <w:rPr>
          <w:b/>
        </w:rPr>
      </w:pPr>
      <w:r w:rsidRPr="000D2292">
        <w:rPr>
          <w:b/>
        </w:rPr>
        <w:t xml:space="preserve">Proposal </w:t>
      </w:r>
      <w:r w:rsidR="00D72D26">
        <w:rPr>
          <w:b/>
        </w:rPr>
        <w:t>2</w:t>
      </w:r>
      <w:r w:rsidRPr="000D2292">
        <w:rPr>
          <w:b/>
        </w:rPr>
        <w:t>:</w:t>
      </w:r>
      <w:r w:rsidRPr="000D2292">
        <w:rPr>
          <w:b/>
        </w:rPr>
        <w:tab/>
      </w:r>
      <w:r w:rsidR="00FE69DD" w:rsidRPr="000D2292">
        <w:rPr>
          <w:b/>
        </w:rPr>
        <w:t xml:space="preserve">Use the following </w:t>
      </w:r>
      <w:r w:rsidR="002A49F0" w:rsidRPr="000D2292">
        <w:rPr>
          <w:b/>
        </w:rPr>
        <w:t>approach</w:t>
      </w:r>
      <w:r w:rsidRPr="000D2292">
        <w:rPr>
          <w:b/>
        </w:rPr>
        <w:t xml:space="preserve"> for selection of C</w:t>
      </w:r>
      <w:r w:rsidR="002A49F0" w:rsidRPr="000D2292">
        <w:rPr>
          <w:b/>
        </w:rPr>
        <w:t xml:space="preserve">A configuration for NR </w:t>
      </w:r>
      <w:r w:rsidR="00FE69DD" w:rsidRPr="000D2292">
        <w:rPr>
          <w:b/>
        </w:rPr>
        <w:t xml:space="preserve">FR1 </w:t>
      </w:r>
      <w:r w:rsidR="002A49F0" w:rsidRPr="000D2292">
        <w:rPr>
          <w:b/>
        </w:rPr>
        <w:t>Normal CA testing</w:t>
      </w:r>
      <w:r w:rsidR="005C4752">
        <w:rPr>
          <w:b/>
        </w:rPr>
        <w:t xml:space="preserve"> for </w:t>
      </w:r>
      <w:r w:rsidR="005D3AD7" w:rsidRPr="005D3AD7">
        <w:rPr>
          <w:b/>
        </w:rPr>
        <w:t>each CA capability</w:t>
      </w:r>
      <w:r w:rsidR="002A49F0" w:rsidRPr="000D2292">
        <w:rPr>
          <w:b/>
        </w:rPr>
        <w:t>:</w:t>
      </w:r>
    </w:p>
    <w:p w14:paraId="63480423" w14:textId="7D39E063" w:rsidR="00FE69DD" w:rsidRPr="000D2292" w:rsidRDefault="00FE69DD" w:rsidP="00D72D26">
      <w:pPr>
        <w:numPr>
          <w:ilvl w:val="0"/>
          <w:numId w:val="9"/>
        </w:numPr>
        <w:tabs>
          <w:tab w:val="left" w:pos="1440"/>
        </w:tabs>
        <w:ind w:left="1440"/>
        <w:jc w:val="both"/>
        <w:rPr>
          <w:b/>
        </w:rPr>
      </w:pPr>
      <w:r w:rsidRPr="000D2292">
        <w:rPr>
          <w:b/>
        </w:rPr>
        <w:t xml:space="preserve">Step </w:t>
      </w:r>
      <w:r w:rsidR="002345C4">
        <w:rPr>
          <w:b/>
        </w:rPr>
        <w:t>1</w:t>
      </w:r>
      <w:r w:rsidRPr="000D2292">
        <w:rPr>
          <w:b/>
        </w:rPr>
        <w:t xml:space="preserve">: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005D3AD7" w:rsidRPr="000D2292">
        <w:rPr>
          <w:b/>
        </w:rPr>
        <w:t>, among all supported CA configurations</w:t>
      </w:r>
    </w:p>
    <w:p w14:paraId="24DE8D1F" w14:textId="0C8773FA" w:rsidR="00FE69DD" w:rsidRPr="000D2292" w:rsidRDefault="00160D15" w:rsidP="00D72D26">
      <w:pPr>
        <w:numPr>
          <w:ilvl w:val="0"/>
          <w:numId w:val="9"/>
        </w:numPr>
        <w:tabs>
          <w:tab w:val="left" w:pos="1440"/>
        </w:tabs>
        <w:ind w:left="1440"/>
        <w:jc w:val="both"/>
        <w:rPr>
          <w:b/>
        </w:rPr>
      </w:pPr>
      <w:r w:rsidRPr="000D2292">
        <w:rPr>
          <w:b/>
        </w:rPr>
        <w:t xml:space="preserve">Step </w:t>
      </w:r>
      <w:r w:rsidR="002345C4">
        <w:rPr>
          <w:b/>
        </w:rPr>
        <w:t>2</w:t>
      </w:r>
      <w:r w:rsidRPr="000D2292">
        <w:rPr>
          <w:b/>
        </w:rPr>
        <w:t xml:space="preserve">: Select any one of CA configurations, which contain CBW combination with the largest data rate not </w:t>
      </w:r>
      <w:r w:rsidR="00186D40">
        <w:rPr>
          <w:b/>
        </w:rPr>
        <w:t>lower than</w:t>
      </w:r>
      <w:r w:rsidRPr="000D2292">
        <w:rPr>
          <w:b/>
        </w:rPr>
        <w:t xml:space="preserve"> </w:t>
      </w:r>
      <w:proofErr w:type="spellStart"/>
      <w:r w:rsidRPr="000D2292">
        <w:rPr>
          <w:b/>
          <w:i/>
        </w:rPr>
        <w:t>DataRate</w:t>
      </w:r>
      <w:r w:rsidRPr="000D2292">
        <w:rPr>
          <w:b/>
          <w:i/>
          <w:vertAlign w:val="subscript"/>
        </w:rPr>
        <w:t>req</w:t>
      </w:r>
      <w:proofErr w:type="spellEnd"/>
      <w:r w:rsidRPr="000D2292">
        <w:rPr>
          <w:b/>
        </w:rPr>
        <w:t xml:space="preserve">, among all the selected CA configurations from Step </w:t>
      </w:r>
      <w:r w:rsidR="005D3AD7">
        <w:rPr>
          <w:b/>
        </w:rPr>
        <w:t>1</w:t>
      </w:r>
      <w:r w:rsidRPr="000D2292">
        <w:rPr>
          <w:b/>
        </w:rPr>
        <w:t>.</w:t>
      </w:r>
    </w:p>
    <w:p w14:paraId="42280F84" w14:textId="40619219" w:rsidR="005409E4" w:rsidRPr="000D2292" w:rsidRDefault="005409E4" w:rsidP="005409E4">
      <w:pPr>
        <w:tabs>
          <w:tab w:val="left" w:pos="1276"/>
        </w:tabs>
        <w:ind w:left="1276" w:hanging="1276"/>
        <w:jc w:val="both"/>
        <w:rPr>
          <w:b/>
        </w:rPr>
      </w:pPr>
      <w:r w:rsidRPr="000D2292">
        <w:rPr>
          <w:b/>
        </w:rPr>
        <w:t xml:space="preserve">Proposal </w:t>
      </w:r>
      <w:r w:rsidR="00D72D26">
        <w:rPr>
          <w:b/>
        </w:rPr>
        <w:t>3</w:t>
      </w:r>
      <w:r w:rsidRPr="000D2292">
        <w:rPr>
          <w:b/>
        </w:rPr>
        <w:t>:</w:t>
      </w:r>
      <w:r w:rsidRPr="000D2292">
        <w:rPr>
          <w:b/>
        </w:rPr>
        <w:tab/>
        <w:t>Use the following approach for selection of CA configuration for NR FR2 Normal CA testing</w:t>
      </w:r>
      <w:r w:rsidR="005D3AD7">
        <w:rPr>
          <w:b/>
        </w:rPr>
        <w:t xml:space="preserve"> for </w:t>
      </w:r>
      <w:r w:rsidR="005D3AD7" w:rsidRPr="005D3AD7">
        <w:rPr>
          <w:b/>
        </w:rPr>
        <w:t>each CA capability</w:t>
      </w:r>
      <w:r w:rsidRPr="000D2292">
        <w:rPr>
          <w:b/>
        </w:rPr>
        <w:t>:</w:t>
      </w:r>
    </w:p>
    <w:p w14:paraId="3B5D1373" w14:textId="77777777" w:rsidR="005409E4" w:rsidRPr="000D2292" w:rsidRDefault="005409E4" w:rsidP="00D72D26">
      <w:pPr>
        <w:numPr>
          <w:ilvl w:val="0"/>
          <w:numId w:val="9"/>
        </w:numPr>
        <w:tabs>
          <w:tab w:val="left" w:pos="1440"/>
        </w:tabs>
        <w:ind w:left="1440"/>
        <w:jc w:val="both"/>
        <w:rPr>
          <w:b/>
        </w:rPr>
      </w:pPr>
      <w:r w:rsidRPr="000D2292">
        <w:rPr>
          <w:b/>
        </w:rPr>
        <w:t xml:space="preserve">Step 1: Select CA configurations, which contain CBW combinations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supported CA configurations</w:t>
      </w:r>
    </w:p>
    <w:p w14:paraId="5B35C7AD" w14:textId="42438743" w:rsidR="005409E4" w:rsidRPr="000D2292" w:rsidRDefault="005409E4" w:rsidP="00D72D26">
      <w:pPr>
        <w:numPr>
          <w:ilvl w:val="0"/>
          <w:numId w:val="9"/>
        </w:numPr>
        <w:tabs>
          <w:tab w:val="left" w:pos="1440"/>
        </w:tabs>
        <w:ind w:left="1440"/>
        <w:jc w:val="both"/>
        <w:rPr>
          <w:b/>
        </w:rPr>
      </w:pPr>
      <w:r w:rsidRPr="000D2292">
        <w:rPr>
          <w:b/>
        </w:rPr>
        <w:t xml:space="preserve">Step </w:t>
      </w:r>
      <w:r w:rsidR="005D3AD7">
        <w:rPr>
          <w:b/>
        </w:rPr>
        <w:t>2</w:t>
      </w:r>
      <w:r w:rsidRPr="000D2292">
        <w:rPr>
          <w:b/>
        </w:rPr>
        <w:t xml:space="preserve">: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xml:space="preserve">, among all the selected CA configurations from Step </w:t>
      </w:r>
      <w:r w:rsidR="005D3AD7">
        <w:rPr>
          <w:b/>
        </w:rPr>
        <w:t>1</w:t>
      </w:r>
    </w:p>
    <w:p w14:paraId="50BEE979" w14:textId="73FD9D18" w:rsidR="005409E4" w:rsidRPr="000D2292" w:rsidRDefault="005409E4" w:rsidP="00D72D26">
      <w:pPr>
        <w:numPr>
          <w:ilvl w:val="0"/>
          <w:numId w:val="9"/>
        </w:numPr>
        <w:tabs>
          <w:tab w:val="left" w:pos="1440"/>
        </w:tabs>
        <w:ind w:left="1440"/>
        <w:jc w:val="both"/>
        <w:rPr>
          <w:b/>
        </w:rPr>
      </w:pPr>
      <w:r w:rsidRPr="000D2292">
        <w:rPr>
          <w:b/>
        </w:rPr>
        <w:t xml:space="preserve">Step </w:t>
      </w:r>
      <w:r w:rsidR="005D3AD7">
        <w:rPr>
          <w:b/>
        </w:rPr>
        <w:t>3</w:t>
      </w:r>
      <w:r w:rsidRPr="000D2292">
        <w:rPr>
          <w:b/>
        </w:rPr>
        <w:t xml:space="preserve">: Select any one of CA configurations, which contain CBW combination with the largest data rate </w:t>
      </w:r>
      <w:r w:rsidR="00186D40" w:rsidRPr="000D2292">
        <w:rPr>
          <w:b/>
        </w:rPr>
        <w:t xml:space="preserve">not </w:t>
      </w:r>
      <w:r w:rsidR="00186D40">
        <w:rPr>
          <w:b/>
        </w:rPr>
        <w:t>lower than</w:t>
      </w:r>
      <w:r w:rsidR="00186D40" w:rsidRPr="000D2292">
        <w:rPr>
          <w:b/>
        </w:rPr>
        <w:t xml:space="preserve"> </w:t>
      </w:r>
      <w:proofErr w:type="spellStart"/>
      <w:r w:rsidRPr="000D2292">
        <w:rPr>
          <w:b/>
          <w:i/>
        </w:rPr>
        <w:t>DataRate</w:t>
      </w:r>
      <w:r w:rsidRPr="000D2292">
        <w:rPr>
          <w:b/>
          <w:i/>
          <w:vertAlign w:val="subscript"/>
        </w:rPr>
        <w:t>req</w:t>
      </w:r>
      <w:proofErr w:type="spellEnd"/>
      <w:r w:rsidRPr="000D2292">
        <w:rPr>
          <w:b/>
          <w:i/>
          <w:vertAlign w:val="subscript"/>
        </w:rPr>
        <w:t xml:space="preserve"> </w:t>
      </w:r>
      <w:r w:rsidRPr="000D2292">
        <w:rPr>
          <w:b/>
        </w:rPr>
        <w:t xml:space="preserve">and aggregated bandwidth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xml:space="preserve">, among all the selected CA configurations from Step </w:t>
      </w:r>
      <w:r w:rsidR="005D3AD7">
        <w:rPr>
          <w:b/>
        </w:rPr>
        <w:t>2</w:t>
      </w:r>
      <w:r w:rsidRPr="000D2292">
        <w:rPr>
          <w:b/>
        </w:rPr>
        <w:t>.</w:t>
      </w:r>
    </w:p>
    <w:p w14:paraId="2B2A7A39" w14:textId="77777777" w:rsidR="000D4B18" w:rsidRPr="00146B4F" w:rsidRDefault="000D4B18" w:rsidP="00887301">
      <w:pPr>
        <w:pStyle w:val="Heading1"/>
      </w:pPr>
      <w:r w:rsidRPr="00146B4F">
        <w:t>Conclusion</w:t>
      </w:r>
    </w:p>
    <w:p w14:paraId="17C2F798" w14:textId="77777777" w:rsidR="002B4C37" w:rsidRDefault="008F0FEC" w:rsidP="001B32E7">
      <w:pPr>
        <w:tabs>
          <w:tab w:val="left" w:pos="709"/>
        </w:tabs>
        <w:spacing w:before="60" w:after="60"/>
        <w:jc w:val="both"/>
      </w:pPr>
      <w:r>
        <w:t xml:space="preserve">In this paper we provided view on test methodology and simulation assumptions for </w:t>
      </w:r>
      <w:r w:rsidRPr="0083081A">
        <w:t>NR CA PDSCH normal demodulation requirements</w:t>
      </w:r>
      <w:r>
        <w:t xml:space="preserve"> and made the following proposals:</w:t>
      </w:r>
    </w:p>
    <w:p w14:paraId="5257F11D" w14:textId="77777777" w:rsidR="005D3AD7" w:rsidRPr="00993512" w:rsidRDefault="005D3AD7" w:rsidP="005D3AD7">
      <w:pPr>
        <w:tabs>
          <w:tab w:val="left" w:pos="1276"/>
        </w:tabs>
        <w:ind w:left="1276" w:hanging="1276"/>
        <w:jc w:val="both"/>
        <w:rPr>
          <w:b/>
        </w:rPr>
      </w:pPr>
      <w:r w:rsidRPr="00993512">
        <w:rPr>
          <w:b/>
        </w:rPr>
        <w:t>Proposal 1:</w:t>
      </w:r>
      <w:r w:rsidRPr="00993512">
        <w:rPr>
          <w:b/>
        </w:rPr>
        <w:tab/>
        <w:t>Consider the following CA capabilities for NR Normal CA testing: Intra-band contiguous CA, Intra-band non-contiguous CA and Inter-band CA with CA bandwidth combination the largest data rate.</w:t>
      </w:r>
    </w:p>
    <w:p w14:paraId="452E02B1" w14:textId="77777777" w:rsidR="005D3AD7" w:rsidRPr="000D2292" w:rsidRDefault="005D3AD7" w:rsidP="005D3AD7">
      <w:pPr>
        <w:tabs>
          <w:tab w:val="left" w:pos="1276"/>
        </w:tabs>
        <w:ind w:left="1276" w:hanging="1276"/>
        <w:jc w:val="both"/>
        <w:rPr>
          <w:b/>
        </w:rPr>
      </w:pPr>
      <w:r w:rsidRPr="000D2292">
        <w:rPr>
          <w:b/>
        </w:rPr>
        <w:t xml:space="preserve">Proposal </w:t>
      </w:r>
      <w:r>
        <w:rPr>
          <w:b/>
        </w:rPr>
        <w:t>2</w:t>
      </w:r>
      <w:r w:rsidRPr="000D2292">
        <w:rPr>
          <w:b/>
        </w:rPr>
        <w:t>:</w:t>
      </w:r>
      <w:r w:rsidRPr="000D2292">
        <w:rPr>
          <w:b/>
        </w:rPr>
        <w:tab/>
        <w:t>Use the following approach for selection of CA configuration for NR FR1 Normal CA testing</w:t>
      </w:r>
      <w:r>
        <w:rPr>
          <w:b/>
        </w:rPr>
        <w:t xml:space="preserve"> for </w:t>
      </w:r>
      <w:r w:rsidRPr="005D3AD7">
        <w:rPr>
          <w:b/>
        </w:rPr>
        <w:t>each CA capability</w:t>
      </w:r>
      <w:r w:rsidRPr="000D2292">
        <w:rPr>
          <w:b/>
        </w:rPr>
        <w:t>:</w:t>
      </w:r>
    </w:p>
    <w:p w14:paraId="112A1DBD" w14:textId="77777777" w:rsidR="005D3AD7" w:rsidRPr="000D2292" w:rsidRDefault="005D3AD7" w:rsidP="005D3AD7">
      <w:pPr>
        <w:numPr>
          <w:ilvl w:val="0"/>
          <w:numId w:val="9"/>
        </w:numPr>
        <w:tabs>
          <w:tab w:val="left" w:pos="1440"/>
        </w:tabs>
        <w:ind w:left="1440"/>
        <w:jc w:val="both"/>
        <w:rPr>
          <w:b/>
        </w:rPr>
      </w:pPr>
      <w:r w:rsidRPr="000D2292">
        <w:rPr>
          <w:b/>
        </w:rPr>
        <w:t xml:space="preserve">Step </w:t>
      </w:r>
      <w:r>
        <w:rPr>
          <w:b/>
        </w:rPr>
        <w:t>1</w:t>
      </w:r>
      <w:r w:rsidRPr="000D2292">
        <w:rPr>
          <w:b/>
        </w:rPr>
        <w:t xml:space="preserve">: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supported CA configurations</w:t>
      </w:r>
    </w:p>
    <w:p w14:paraId="17C3A28C" w14:textId="77777777" w:rsidR="005D3AD7" w:rsidRPr="000D2292" w:rsidRDefault="005D3AD7" w:rsidP="005D3AD7">
      <w:pPr>
        <w:numPr>
          <w:ilvl w:val="0"/>
          <w:numId w:val="9"/>
        </w:numPr>
        <w:tabs>
          <w:tab w:val="left" w:pos="1440"/>
        </w:tabs>
        <w:ind w:left="1440"/>
        <w:jc w:val="both"/>
        <w:rPr>
          <w:b/>
        </w:rPr>
      </w:pPr>
      <w:r w:rsidRPr="000D2292">
        <w:rPr>
          <w:b/>
        </w:rPr>
        <w:t xml:space="preserve">Step </w:t>
      </w:r>
      <w:r>
        <w:rPr>
          <w:b/>
        </w:rPr>
        <w:t>2</w:t>
      </w:r>
      <w:r w:rsidRPr="000D2292">
        <w:rPr>
          <w:b/>
        </w:rPr>
        <w:t xml:space="preserve">: Select any one of CA configurations, which contain CBW combination with the largest data rate not </w:t>
      </w:r>
      <w:r>
        <w:rPr>
          <w:b/>
        </w:rPr>
        <w:t>lower than</w:t>
      </w:r>
      <w:r w:rsidRPr="000D2292">
        <w:rPr>
          <w:b/>
        </w:rPr>
        <w:t xml:space="preserve"> </w:t>
      </w:r>
      <w:proofErr w:type="spellStart"/>
      <w:r w:rsidRPr="000D2292">
        <w:rPr>
          <w:b/>
          <w:i/>
        </w:rPr>
        <w:t>DataRate</w:t>
      </w:r>
      <w:r w:rsidRPr="000D2292">
        <w:rPr>
          <w:b/>
          <w:i/>
          <w:vertAlign w:val="subscript"/>
        </w:rPr>
        <w:t>req</w:t>
      </w:r>
      <w:proofErr w:type="spellEnd"/>
      <w:r w:rsidRPr="000D2292">
        <w:rPr>
          <w:b/>
        </w:rPr>
        <w:t xml:space="preserve">, among all the selected CA configurations from Step </w:t>
      </w:r>
      <w:r>
        <w:rPr>
          <w:b/>
        </w:rPr>
        <w:t>1</w:t>
      </w:r>
      <w:r w:rsidRPr="000D2292">
        <w:rPr>
          <w:b/>
        </w:rPr>
        <w:t>.</w:t>
      </w:r>
    </w:p>
    <w:p w14:paraId="473F81E4" w14:textId="77777777" w:rsidR="005D3AD7" w:rsidRPr="000D2292" w:rsidRDefault="005D3AD7" w:rsidP="005D3AD7">
      <w:pPr>
        <w:tabs>
          <w:tab w:val="left" w:pos="1276"/>
        </w:tabs>
        <w:ind w:left="1276" w:hanging="1276"/>
        <w:jc w:val="both"/>
        <w:rPr>
          <w:b/>
        </w:rPr>
      </w:pPr>
      <w:r w:rsidRPr="000D2292">
        <w:rPr>
          <w:b/>
        </w:rPr>
        <w:t xml:space="preserve">Proposal </w:t>
      </w:r>
      <w:r>
        <w:rPr>
          <w:b/>
        </w:rPr>
        <w:t>3</w:t>
      </w:r>
      <w:r w:rsidRPr="000D2292">
        <w:rPr>
          <w:b/>
        </w:rPr>
        <w:t>:</w:t>
      </w:r>
      <w:r w:rsidRPr="000D2292">
        <w:rPr>
          <w:b/>
        </w:rPr>
        <w:tab/>
        <w:t>Use the following approach for selection of CA configuration for NR FR2 Normal CA testing</w:t>
      </w:r>
      <w:r>
        <w:rPr>
          <w:b/>
        </w:rPr>
        <w:t xml:space="preserve"> for </w:t>
      </w:r>
      <w:r w:rsidRPr="005D3AD7">
        <w:rPr>
          <w:b/>
        </w:rPr>
        <w:t>each CA capability</w:t>
      </w:r>
      <w:r w:rsidRPr="000D2292">
        <w:rPr>
          <w:b/>
        </w:rPr>
        <w:t>:</w:t>
      </w:r>
    </w:p>
    <w:p w14:paraId="6A66E809" w14:textId="77777777" w:rsidR="005D3AD7" w:rsidRPr="000D2292" w:rsidRDefault="005D3AD7" w:rsidP="005D3AD7">
      <w:pPr>
        <w:numPr>
          <w:ilvl w:val="0"/>
          <w:numId w:val="9"/>
        </w:numPr>
        <w:tabs>
          <w:tab w:val="left" w:pos="1440"/>
        </w:tabs>
        <w:ind w:left="1440"/>
        <w:jc w:val="both"/>
        <w:rPr>
          <w:b/>
        </w:rPr>
      </w:pPr>
      <w:r w:rsidRPr="000D2292">
        <w:rPr>
          <w:b/>
        </w:rPr>
        <w:t xml:space="preserve">Step 1: Select CA configurations, which contain CBW combinations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supported CA configurations</w:t>
      </w:r>
    </w:p>
    <w:p w14:paraId="08E083CE" w14:textId="77777777" w:rsidR="005D3AD7" w:rsidRPr="000D2292" w:rsidRDefault="005D3AD7" w:rsidP="005D3AD7">
      <w:pPr>
        <w:numPr>
          <w:ilvl w:val="0"/>
          <w:numId w:val="9"/>
        </w:numPr>
        <w:tabs>
          <w:tab w:val="left" w:pos="1440"/>
        </w:tabs>
        <w:ind w:left="1440"/>
        <w:jc w:val="both"/>
        <w:rPr>
          <w:b/>
        </w:rPr>
      </w:pPr>
      <w:r w:rsidRPr="000D2292">
        <w:rPr>
          <w:b/>
        </w:rPr>
        <w:t xml:space="preserve">Step </w:t>
      </w:r>
      <w:r>
        <w:rPr>
          <w:b/>
        </w:rPr>
        <w:t>2</w:t>
      </w:r>
      <w:r w:rsidRPr="000D2292">
        <w:rPr>
          <w:b/>
        </w:rPr>
        <w:t xml:space="preserve">: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xml:space="preserve">, among all the selected CA configurations from Step </w:t>
      </w:r>
      <w:r>
        <w:rPr>
          <w:b/>
        </w:rPr>
        <w:t>1</w:t>
      </w:r>
    </w:p>
    <w:p w14:paraId="282D23D8" w14:textId="77777777" w:rsidR="005D3AD7" w:rsidRPr="000D2292" w:rsidRDefault="005D3AD7" w:rsidP="005D3AD7">
      <w:pPr>
        <w:numPr>
          <w:ilvl w:val="0"/>
          <w:numId w:val="9"/>
        </w:numPr>
        <w:tabs>
          <w:tab w:val="left" w:pos="1440"/>
        </w:tabs>
        <w:ind w:left="1440"/>
        <w:jc w:val="both"/>
        <w:rPr>
          <w:b/>
        </w:rPr>
      </w:pPr>
      <w:r w:rsidRPr="000D2292">
        <w:rPr>
          <w:b/>
        </w:rPr>
        <w:t xml:space="preserve">Step </w:t>
      </w:r>
      <w:r>
        <w:rPr>
          <w:b/>
        </w:rPr>
        <w:t>3</w:t>
      </w:r>
      <w:r w:rsidRPr="000D2292">
        <w:rPr>
          <w:b/>
        </w:rPr>
        <w:t xml:space="preserve">: Select any one of CA configurations, which contain CBW combination with the largest data rate not </w:t>
      </w:r>
      <w:r>
        <w:rPr>
          <w:b/>
        </w:rPr>
        <w:t>lower than</w:t>
      </w:r>
      <w:r w:rsidRPr="000D2292">
        <w:rPr>
          <w:b/>
        </w:rPr>
        <w:t xml:space="preserve"> </w:t>
      </w:r>
      <w:proofErr w:type="spellStart"/>
      <w:r w:rsidRPr="000D2292">
        <w:rPr>
          <w:b/>
          <w:i/>
        </w:rPr>
        <w:t>DataRate</w:t>
      </w:r>
      <w:r w:rsidRPr="000D2292">
        <w:rPr>
          <w:b/>
          <w:i/>
          <w:vertAlign w:val="subscript"/>
        </w:rPr>
        <w:t>req</w:t>
      </w:r>
      <w:proofErr w:type="spellEnd"/>
      <w:r w:rsidRPr="000D2292">
        <w:rPr>
          <w:b/>
          <w:i/>
          <w:vertAlign w:val="subscript"/>
        </w:rPr>
        <w:t xml:space="preserve"> </w:t>
      </w:r>
      <w:r w:rsidRPr="000D2292">
        <w:rPr>
          <w:b/>
        </w:rPr>
        <w:t xml:space="preserve">and aggregated bandwidth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xml:space="preserve">, among all the selected CA configurations from Step </w:t>
      </w:r>
      <w:r>
        <w:rPr>
          <w:b/>
        </w:rPr>
        <w:t>2</w:t>
      </w:r>
      <w:r w:rsidRPr="000D2292">
        <w:rPr>
          <w:b/>
        </w:rPr>
        <w:t>.</w:t>
      </w:r>
    </w:p>
    <w:p w14:paraId="071E4E01" w14:textId="77777777" w:rsidR="001E216A" w:rsidRPr="00146B4F" w:rsidRDefault="001E216A" w:rsidP="00887301">
      <w:pPr>
        <w:pStyle w:val="Heading1"/>
      </w:pPr>
      <w:r w:rsidRPr="00146B4F">
        <w:lastRenderedPageBreak/>
        <w:t>References</w:t>
      </w:r>
    </w:p>
    <w:p w14:paraId="10F87540" w14:textId="5CCB51F0" w:rsidR="00EB36FB" w:rsidRDefault="00EA2C3C" w:rsidP="00551E79">
      <w:pPr>
        <w:widowControl w:val="0"/>
        <w:numPr>
          <w:ilvl w:val="0"/>
          <w:numId w:val="2"/>
        </w:numPr>
        <w:overflowPunct/>
        <w:autoSpaceDE/>
        <w:autoSpaceDN/>
        <w:adjustRightInd/>
        <w:jc w:val="both"/>
        <w:textAlignment w:val="auto"/>
      </w:pPr>
      <w:bookmarkStart w:id="4" w:name="_Ref39839544"/>
      <w:bookmarkStart w:id="5" w:name="_Ref31892213"/>
      <w:bookmarkStart w:id="6" w:name="_Ref12973084"/>
      <w:r w:rsidRPr="00EA2C3C">
        <w:t>R4-2012688</w:t>
      </w:r>
      <w:r>
        <w:t xml:space="preserve"> “</w:t>
      </w:r>
      <w:r w:rsidRPr="00B827F1">
        <w:t>Way forward on PDSCH CA normal demodulation requirements</w:t>
      </w:r>
      <w:r>
        <w:t>”, Intel, RAN4 #9</w:t>
      </w:r>
      <w:r w:rsidR="007D04B9">
        <w:t>6</w:t>
      </w:r>
      <w:r>
        <w:t xml:space="preserve">-e, </w:t>
      </w:r>
      <w:r w:rsidR="007D04B9">
        <w:t>A</w:t>
      </w:r>
      <w:r w:rsidR="00A70A82">
        <w:t>ugust</w:t>
      </w:r>
      <w:r>
        <w:t xml:space="preserve"> 2020.</w:t>
      </w:r>
    </w:p>
    <w:p w14:paraId="19FC8895" w14:textId="77777777" w:rsidR="00520037" w:rsidRDefault="00520037" w:rsidP="00520037">
      <w:pPr>
        <w:widowControl w:val="0"/>
        <w:numPr>
          <w:ilvl w:val="0"/>
          <w:numId w:val="2"/>
        </w:numPr>
        <w:overflowPunct/>
        <w:autoSpaceDE/>
        <w:autoSpaceDN/>
        <w:adjustRightInd/>
        <w:jc w:val="both"/>
        <w:textAlignment w:val="auto"/>
      </w:pPr>
      <w:bookmarkStart w:id="7" w:name="_Ref40476242"/>
      <w:bookmarkStart w:id="8" w:name="_Ref20992912"/>
      <w:bookmarkStart w:id="9" w:name="_Ref23949876"/>
      <w:bookmarkEnd w:id="4"/>
      <w:bookmarkEnd w:id="5"/>
      <w:bookmarkEnd w:id="6"/>
      <w:r w:rsidRPr="00520037">
        <w:t>R4-2003185</w:t>
      </w:r>
      <w:r w:rsidRPr="00520037">
        <w:rPr>
          <w:lang w:val="en-US"/>
        </w:rPr>
        <w:t xml:space="preserve"> </w:t>
      </w:r>
      <w:r>
        <w:rPr>
          <w:lang w:val="en-US"/>
        </w:rPr>
        <w:t>“</w:t>
      </w:r>
      <w:r w:rsidRPr="00520037">
        <w:rPr>
          <w:lang w:val="en-US"/>
        </w:rPr>
        <w:t>Discussion on NR CA UE demodulation requirements</w:t>
      </w:r>
      <w:r>
        <w:rPr>
          <w:lang w:val="en-US"/>
        </w:rPr>
        <w:t xml:space="preserve">”, Intel, </w:t>
      </w:r>
      <w:r>
        <w:t>RAN4 #94-e-Bis, April 2020.</w:t>
      </w:r>
      <w:bookmarkEnd w:id="7"/>
    </w:p>
    <w:p w14:paraId="5DC27392" w14:textId="77777777" w:rsidR="009C56E7" w:rsidRDefault="002A49F0" w:rsidP="009C56E7">
      <w:pPr>
        <w:widowControl w:val="0"/>
        <w:numPr>
          <w:ilvl w:val="0"/>
          <w:numId w:val="2"/>
        </w:numPr>
        <w:overflowPunct/>
        <w:autoSpaceDE/>
        <w:autoSpaceDN/>
        <w:adjustRightInd/>
        <w:jc w:val="both"/>
        <w:textAlignment w:val="auto"/>
      </w:pPr>
      <w:bookmarkStart w:id="10" w:name="_Ref40476222"/>
      <w:r>
        <w:t>TS 38.306 “</w:t>
      </w:r>
      <w:r w:rsidRPr="002A49F0">
        <w:t>User Equipment (UE) radio access capabilitie</w:t>
      </w:r>
      <w:r w:rsidR="00265D41">
        <w:t>s</w:t>
      </w:r>
      <w:r>
        <w:t>”</w:t>
      </w:r>
      <w:bookmarkEnd w:id="8"/>
      <w:r>
        <w:t>.</w:t>
      </w:r>
      <w:bookmarkEnd w:id="9"/>
      <w:bookmarkEnd w:id="10"/>
    </w:p>
    <w:sectPr w:rsidR="009C56E7"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AFD9C" w14:textId="77777777" w:rsidR="005E7AFC" w:rsidRDefault="005E7AFC">
      <w:r>
        <w:separator/>
      </w:r>
    </w:p>
  </w:endnote>
  <w:endnote w:type="continuationSeparator" w:id="0">
    <w:p w14:paraId="4B94D5A5" w14:textId="77777777" w:rsidR="005E7AFC" w:rsidRDefault="005E7AFC">
      <w:r>
        <w:continuationSeparator/>
      </w:r>
    </w:p>
  </w:endnote>
  <w:endnote w:type="continuationNotice" w:id="1">
    <w:p w14:paraId="3DEEC669" w14:textId="77777777" w:rsidR="005E7AFC" w:rsidRDefault="005E7AF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28121"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27B00A"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FF550"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77777777" w:rsidR="00692752" w:rsidRDefault="00692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F31CB" w14:textId="77777777" w:rsidR="005E7AFC" w:rsidRDefault="005E7AFC">
      <w:r>
        <w:separator/>
      </w:r>
    </w:p>
  </w:footnote>
  <w:footnote w:type="continuationSeparator" w:id="0">
    <w:p w14:paraId="53128261" w14:textId="77777777" w:rsidR="005E7AFC" w:rsidRDefault="005E7AFC">
      <w:r>
        <w:continuationSeparator/>
      </w:r>
    </w:p>
  </w:footnote>
  <w:footnote w:type="continuationNotice" w:id="1">
    <w:p w14:paraId="62486C05" w14:textId="77777777" w:rsidR="005E7AFC" w:rsidRDefault="005E7AF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86EC9"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692752" w:rsidRDefault="00692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B0818" w14:textId="77777777" w:rsidR="00692752" w:rsidRDefault="00692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2DB3344"/>
    <w:multiLevelType w:val="hybridMultilevel"/>
    <w:tmpl w:val="F0E6312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66F76CA6"/>
    <w:multiLevelType w:val="hybridMultilevel"/>
    <w:tmpl w:val="89F4FA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77F3AD8"/>
    <w:multiLevelType w:val="hybridMultilevel"/>
    <w:tmpl w:val="68B8D9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12"/>
  </w:num>
  <w:num w:numId="6">
    <w:abstractNumId w:val="2"/>
  </w:num>
  <w:num w:numId="7">
    <w:abstractNumId w:val="6"/>
  </w:num>
  <w:num w:numId="8">
    <w:abstractNumId w:val="9"/>
  </w:num>
  <w:num w:numId="9">
    <w:abstractNumId w:val="11"/>
  </w:num>
  <w:num w:numId="10">
    <w:abstractNumId w:val="10"/>
  </w:num>
  <w:num w:numId="11">
    <w:abstractNumId w:val="7"/>
  </w:num>
  <w:num w:numId="12">
    <w:abstractNumId w:val="7"/>
  </w:num>
  <w:num w:numId="13">
    <w:abstractNumId w:val="7"/>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53B"/>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47DB7"/>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39AD"/>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3AE"/>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1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D12"/>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068"/>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2F6E"/>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D40"/>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2A7"/>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5C4"/>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64C"/>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2D0B"/>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0DD"/>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5C4"/>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D7DE1"/>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01"/>
    <w:rsid w:val="003438EB"/>
    <w:rsid w:val="00343C24"/>
    <w:rsid w:val="00343DA5"/>
    <w:rsid w:val="00344725"/>
    <w:rsid w:val="00344CAE"/>
    <w:rsid w:val="0034511B"/>
    <w:rsid w:val="00345127"/>
    <w:rsid w:val="00345243"/>
    <w:rsid w:val="003454A2"/>
    <w:rsid w:val="00345D23"/>
    <w:rsid w:val="00345F46"/>
    <w:rsid w:val="003460F4"/>
    <w:rsid w:val="003460F6"/>
    <w:rsid w:val="003464FC"/>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18"/>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7B4"/>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7DC"/>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965"/>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5D85"/>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AD5"/>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198"/>
    <w:rsid w:val="00514455"/>
    <w:rsid w:val="005147E7"/>
    <w:rsid w:val="00514882"/>
    <w:rsid w:val="005149A2"/>
    <w:rsid w:val="00514A5B"/>
    <w:rsid w:val="00514CEE"/>
    <w:rsid w:val="005150A0"/>
    <w:rsid w:val="005150E4"/>
    <w:rsid w:val="00515907"/>
    <w:rsid w:val="00515E2B"/>
    <w:rsid w:val="0051646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648"/>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B1F"/>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4AD"/>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752"/>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3AD7"/>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1C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FC"/>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44A"/>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36"/>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1EE2"/>
    <w:rsid w:val="00692250"/>
    <w:rsid w:val="00692602"/>
    <w:rsid w:val="0069275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5111"/>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5C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0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AD4"/>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179"/>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F45"/>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4B9"/>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3B9B"/>
    <w:rsid w:val="007D3E00"/>
    <w:rsid w:val="007D4093"/>
    <w:rsid w:val="007D48B7"/>
    <w:rsid w:val="007D4EA2"/>
    <w:rsid w:val="007D4FF2"/>
    <w:rsid w:val="007D512C"/>
    <w:rsid w:val="007D526F"/>
    <w:rsid w:val="007D6310"/>
    <w:rsid w:val="007D647B"/>
    <w:rsid w:val="007D654A"/>
    <w:rsid w:val="007D66D7"/>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0C"/>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2DFD"/>
    <w:rsid w:val="00883004"/>
    <w:rsid w:val="00883D18"/>
    <w:rsid w:val="00883D70"/>
    <w:rsid w:val="00883ED6"/>
    <w:rsid w:val="00883F8F"/>
    <w:rsid w:val="008841D5"/>
    <w:rsid w:val="00884255"/>
    <w:rsid w:val="0088425B"/>
    <w:rsid w:val="00884712"/>
    <w:rsid w:val="00885037"/>
    <w:rsid w:val="0088579F"/>
    <w:rsid w:val="0088599D"/>
    <w:rsid w:val="00885C56"/>
    <w:rsid w:val="00885D5D"/>
    <w:rsid w:val="00885F46"/>
    <w:rsid w:val="00886116"/>
    <w:rsid w:val="0088651F"/>
    <w:rsid w:val="00887184"/>
    <w:rsid w:val="008871EA"/>
    <w:rsid w:val="00887301"/>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6CC"/>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18"/>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430"/>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5AF"/>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5C0"/>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0D8"/>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512"/>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431"/>
    <w:rsid w:val="009D2C43"/>
    <w:rsid w:val="009D327E"/>
    <w:rsid w:val="009D3341"/>
    <w:rsid w:val="009D3CC0"/>
    <w:rsid w:val="009D3D45"/>
    <w:rsid w:val="009D422C"/>
    <w:rsid w:val="009D4303"/>
    <w:rsid w:val="009D478C"/>
    <w:rsid w:val="009D49A4"/>
    <w:rsid w:val="009D4A8E"/>
    <w:rsid w:val="009D4B2A"/>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D1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2CF3"/>
    <w:rsid w:val="00A0335A"/>
    <w:rsid w:val="00A03893"/>
    <w:rsid w:val="00A0394B"/>
    <w:rsid w:val="00A03CC8"/>
    <w:rsid w:val="00A0404C"/>
    <w:rsid w:val="00A044F4"/>
    <w:rsid w:val="00A04541"/>
    <w:rsid w:val="00A04846"/>
    <w:rsid w:val="00A04A92"/>
    <w:rsid w:val="00A0519C"/>
    <w:rsid w:val="00A0559E"/>
    <w:rsid w:val="00A05A1F"/>
    <w:rsid w:val="00A05BA9"/>
    <w:rsid w:val="00A05C2C"/>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76D"/>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0A82"/>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2D3"/>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3A7"/>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3D43"/>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0B"/>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9A"/>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A31"/>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7AA"/>
    <w:rsid w:val="00B90DC8"/>
    <w:rsid w:val="00B91356"/>
    <w:rsid w:val="00B919B6"/>
    <w:rsid w:val="00B91E0F"/>
    <w:rsid w:val="00B91ED4"/>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58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D6E"/>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0D1"/>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597"/>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E36"/>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1FE0"/>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198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980"/>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2D26"/>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AFE"/>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B61"/>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137"/>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10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C3C"/>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6FB"/>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529"/>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2B"/>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1A3"/>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0D5E"/>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5D49"/>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5F2"/>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1BFCDBA"/>
    <w:rsid w:val="19C22792"/>
    <w:rsid w:val="328C0538"/>
    <w:rsid w:val="34195D49"/>
    <w:rsid w:val="4081C218"/>
    <w:rsid w:val="61570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5AAE6A3"/>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4AD"/>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11"/>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762421">
      <w:bodyDiv w:val="1"/>
      <w:marLeft w:val="0"/>
      <w:marRight w:val="0"/>
      <w:marTop w:val="0"/>
      <w:marBottom w:val="0"/>
      <w:divBdr>
        <w:top w:val="none" w:sz="0" w:space="0" w:color="auto"/>
        <w:left w:val="none" w:sz="0" w:space="0" w:color="auto"/>
        <w:bottom w:val="none" w:sz="0" w:space="0" w:color="auto"/>
        <w:right w:val="none" w:sz="0" w:space="0" w:color="auto"/>
      </w:divBdr>
      <w:divsChild>
        <w:div w:id="934558905">
          <w:marLeft w:val="1166"/>
          <w:marRight w:val="0"/>
          <w:marTop w:val="77"/>
          <w:marBottom w:val="0"/>
          <w:divBdr>
            <w:top w:val="none" w:sz="0" w:space="0" w:color="auto"/>
            <w:left w:val="none" w:sz="0" w:space="0" w:color="auto"/>
            <w:bottom w:val="none" w:sz="0" w:space="0" w:color="auto"/>
            <w:right w:val="none" w:sz="0" w:space="0" w:color="auto"/>
          </w:divBdr>
        </w:div>
        <w:div w:id="100925798">
          <w:marLeft w:val="1800"/>
          <w:marRight w:val="0"/>
          <w:marTop w:val="67"/>
          <w:marBottom w:val="0"/>
          <w:divBdr>
            <w:top w:val="none" w:sz="0" w:space="0" w:color="auto"/>
            <w:left w:val="none" w:sz="0" w:space="0" w:color="auto"/>
            <w:bottom w:val="none" w:sz="0" w:space="0" w:color="auto"/>
            <w:right w:val="none" w:sz="0" w:space="0" w:color="auto"/>
          </w:divBdr>
        </w:div>
        <w:div w:id="1678653723">
          <w:marLeft w:val="1800"/>
          <w:marRight w:val="0"/>
          <w:marTop w:val="67"/>
          <w:marBottom w:val="0"/>
          <w:divBdr>
            <w:top w:val="none" w:sz="0" w:space="0" w:color="auto"/>
            <w:left w:val="none" w:sz="0" w:space="0" w:color="auto"/>
            <w:bottom w:val="none" w:sz="0" w:space="0" w:color="auto"/>
            <w:right w:val="none" w:sz="0" w:space="0" w:color="auto"/>
          </w:divBdr>
        </w:div>
        <w:div w:id="235865662">
          <w:marLeft w:val="1800"/>
          <w:marRight w:val="0"/>
          <w:marTop w:val="67"/>
          <w:marBottom w:val="0"/>
          <w:divBdr>
            <w:top w:val="none" w:sz="0" w:space="0" w:color="auto"/>
            <w:left w:val="none" w:sz="0" w:space="0" w:color="auto"/>
            <w:bottom w:val="none" w:sz="0" w:space="0" w:color="auto"/>
            <w:right w:val="none" w:sz="0" w:space="0" w:color="auto"/>
          </w:divBdr>
        </w:div>
        <w:div w:id="1670793369">
          <w:marLeft w:val="1800"/>
          <w:marRight w:val="0"/>
          <w:marTop w:val="67"/>
          <w:marBottom w:val="0"/>
          <w:divBdr>
            <w:top w:val="none" w:sz="0" w:space="0" w:color="auto"/>
            <w:left w:val="none" w:sz="0" w:space="0" w:color="auto"/>
            <w:bottom w:val="none" w:sz="0" w:space="0" w:color="auto"/>
            <w:right w:val="none" w:sz="0" w:space="0" w:color="auto"/>
          </w:divBdr>
        </w:div>
        <w:div w:id="993332635">
          <w:marLeft w:val="1166"/>
          <w:marRight w:val="0"/>
          <w:marTop w:val="77"/>
          <w:marBottom w:val="0"/>
          <w:divBdr>
            <w:top w:val="none" w:sz="0" w:space="0" w:color="auto"/>
            <w:left w:val="none" w:sz="0" w:space="0" w:color="auto"/>
            <w:bottom w:val="none" w:sz="0" w:space="0" w:color="auto"/>
            <w:right w:val="none" w:sz="0" w:space="0" w:color="auto"/>
          </w:divBdr>
        </w:div>
        <w:div w:id="2055957293">
          <w:marLeft w:val="1800"/>
          <w:marRight w:val="0"/>
          <w:marTop w:val="67"/>
          <w:marBottom w:val="0"/>
          <w:divBdr>
            <w:top w:val="none" w:sz="0" w:space="0" w:color="auto"/>
            <w:left w:val="none" w:sz="0" w:space="0" w:color="auto"/>
            <w:bottom w:val="none" w:sz="0" w:space="0" w:color="auto"/>
            <w:right w:val="none" w:sz="0" w:space="0" w:color="auto"/>
          </w:divBdr>
        </w:div>
        <w:div w:id="718012789">
          <w:marLeft w:val="2520"/>
          <w:marRight w:val="0"/>
          <w:marTop w:val="58"/>
          <w:marBottom w:val="0"/>
          <w:divBdr>
            <w:top w:val="none" w:sz="0" w:space="0" w:color="auto"/>
            <w:left w:val="none" w:sz="0" w:space="0" w:color="auto"/>
            <w:bottom w:val="none" w:sz="0" w:space="0" w:color="auto"/>
            <w:right w:val="none" w:sz="0" w:space="0" w:color="auto"/>
          </w:divBdr>
        </w:div>
        <w:div w:id="679429502">
          <w:marLeft w:val="2520"/>
          <w:marRight w:val="0"/>
          <w:marTop w:val="58"/>
          <w:marBottom w:val="0"/>
          <w:divBdr>
            <w:top w:val="none" w:sz="0" w:space="0" w:color="auto"/>
            <w:left w:val="none" w:sz="0" w:space="0" w:color="auto"/>
            <w:bottom w:val="none" w:sz="0" w:space="0" w:color="auto"/>
            <w:right w:val="none" w:sz="0" w:space="0" w:color="auto"/>
          </w:divBdr>
        </w:div>
        <w:div w:id="242297262">
          <w:marLeft w:val="2520"/>
          <w:marRight w:val="0"/>
          <w:marTop w:val="58"/>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054549">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009131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4162785">
      <w:bodyDiv w:val="1"/>
      <w:marLeft w:val="0"/>
      <w:marRight w:val="0"/>
      <w:marTop w:val="0"/>
      <w:marBottom w:val="0"/>
      <w:divBdr>
        <w:top w:val="none" w:sz="0" w:space="0" w:color="auto"/>
        <w:left w:val="none" w:sz="0" w:space="0" w:color="auto"/>
        <w:bottom w:val="none" w:sz="0" w:space="0" w:color="auto"/>
        <w:right w:val="none" w:sz="0" w:space="0" w:color="auto"/>
      </w:divBdr>
      <w:divsChild>
        <w:div w:id="750741027">
          <w:marLeft w:val="1166"/>
          <w:marRight w:val="0"/>
          <w:marTop w:val="77"/>
          <w:marBottom w:val="0"/>
          <w:divBdr>
            <w:top w:val="none" w:sz="0" w:space="0" w:color="auto"/>
            <w:left w:val="none" w:sz="0" w:space="0" w:color="auto"/>
            <w:bottom w:val="none" w:sz="0" w:space="0" w:color="auto"/>
            <w:right w:val="none" w:sz="0" w:space="0" w:color="auto"/>
          </w:divBdr>
        </w:div>
        <w:div w:id="360402780">
          <w:marLeft w:val="1166"/>
          <w:marRight w:val="0"/>
          <w:marTop w:val="77"/>
          <w:marBottom w:val="0"/>
          <w:divBdr>
            <w:top w:val="none" w:sz="0" w:space="0" w:color="auto"/>
            <w:left w:val="none" w:sz="0" w:space="0" w:color="auto"/>
            <w:bottom w:val="none" w:sz="0" w:space="0" w:color="auto"/>
            <w:right w:val="none" w:sz="0" w:space="0" w:color="auto"/>
          </w:divBdr>
        </w:div>
        <w:div w:id="506754557">
          <w:marLeft w:val="1166"/>
          <w:marRight w:val="0"/>
          <w:marTop w:val="77"/>
          <w:marBottom w:val="0"/>
          <w:divBdr>
            <w:top w:val="none" w:sz="0" w:space="0" w:color="auto"/>
            <w:left w:val="none" w:sz="0" w:space="0" w:color="auto"/>
            <w:bottom w:val="none" w:sz="0" w:space="0" w:color="auto"/>
            <w:right w:val="none" w:sz="0" w:space="0" w:color="auto"/>
          </w:divBdr>
        </w:div>
        <w:div w:id="1911306309">
          <w:marLeft w:val="1800"/>
          <w:marRight w:val="0"/>
          <w:marTop w:val="67"/>
          <w:marBottom w:val="0"/>
          <w:divBdr>
            <w:top w:val="none" w:sz="0" w:space="0" w:color="auto"/>
            <w:left w:val="none" w:sz="0" w:space="0" w:color="auto"/>
            <w:bottom w:val="none" w:sz="0" w:space="0" w:color="auto"/>
            <w:right w:val="none" w:sz="0" w:space="0" w:color="auto"/>
          </w:divBdr>
        </w:div>
        <w:div w:id="155809676">
          <w:marLeft w:val="1800"/>
          <w:marRight w:val="0"/>
          <w:marTop w:val="67"/>
          <w:marBottom w:val="0"/>
          <w:divBdr>
            <w:top w:val="none" w:sz="0" w:space="0" w:color="auto"/>
            <w:left w:val="none" w:sz="0" w:space="0" w:color="auto"/>
            <w:bottom w:val="none" w:sz="0" w:space="0" w:color="auto"/>
            <w:right w:val="none" w:sz="0" w:space="0" w:color="auto"/>
          </w:divBdr>
        </w:div>
        <w:div w:id="1885218309">
          <w:marLeft w:val="2520"/>
          <w:marRight w:val="0"/>
          <w:marTop w:val="58"/>
          <w:marBottom w:val="0"/>
          <w:divBdr>
            <w:top w:val="none" w:sz="0" w:space="0" w:color="auto"/>
            <w:left w:val="none" w:sz="0" w:space="0" w:color="auto"/>
            <w:bottom w:val="none" w:sz="0" w:space="0" w:color="auto"/>
            <w:right w:val="none" w:sz="0" w:space="0" w:color="auto"/>
          </w:divBdr>
        </w:div>
        <w:div w:id="657077943">
          <w:marLeft w:val="2520"/>
          <w:marRight w:val="0"/>
          <w:marTop w:val="58"/>
          <w:marBottom w:val="0"/>
          <w:divBdr>
            <w:top w:val="none" w:sz="0" w:space="0" w:color="auto"/>
            <w:left w:val="none" w:sz="0" w:space="0" w:color="auto"/>
            <w:bottom w:val="none" w:sz="0" w:space="0" w:color="auto"/>
            <w:right w:val="none" w:sz="0" w:space="0" w:color="auto"/>
          </w:divBdr>
        </w:div>
        <w:div w:id="2114475789">
          <w:marLeft w:val="1166"/>
          <w:marRight w:val="0"/>
          <w:marTop w:val="77"/>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39558">
      <w:bodyDiv w:val="1"/>
      <w:marLeft w:val="0"/>
      <w:marRight w:val="0"/>
      <w:marTop w:val="0"/>
      <w:marBottom w:val="0"/>
      <w:divBdr>
        <w:top w:val="none" w:sz="0" w:space="0" w:color="auto"/>
        <w:left w:val="none" w:sz="0" w:space="0" w:color="auto"/>
        <w:bottom w:val="none" w:sz="0" w:space="0" w:color="auto"/>
        <w:right w:val="none" w:sz="0" w:space="0" w:color="auto"/>
      </w:divBdr>
      <w:divsChild>
        <w:div w:id="1640109321">
          <w:marLeft w:val="547"/>
          <w:marRight w:val="0"/>
          <w:marTop w:val="96"/>
          <w:marBottom w:val="0"/>
          <w:divBdr>
            <w:top w:val="none" w:sz="0" w:space="0" w:color="auto"/>
            <w:left w:val="none" w:sz="0" w:space="0" w:color="auto"/>
            <w:bottom w:val="none" w:sz="0" w:space="0" w:color="auto"/>
            <w:right w:val="none" w:sz="0" w:space="0" w:color="auto"/>
          </w:divBdr>
        </w:div>
        <w:div w:id="2132505688">
          <w:marLeft w:val="1166"/>
          <w:marRight w:val="0"/>
          <w:marTop w:val="86"/>
          <w:marBottom w:val="0"/>
          <w:divBdr>
            <w:top w:val="none" w:sz="0" w:space="0" w:color="auto"/>
            <w:left w:val="none" w:sz="0" w:space="0" w:color="auto"/>
            <w:bottom w:val="none" w:sz="0" w:space="0" w:color="auto"/>
            <w:right w:val="none" w:sz="0" w:space="0" w:color="auto"/>
          </w:divBdr>
        </w:div>
        <w:div w:id="73020085">
          <w:marLeft w:val="1166"/>
          <w:marRight w:val="0"/>
          <w:marTop w:val="86"/>
          <w:marBottom w:val="0"/>
          <w:divBdr>
            <w:top w:val="none" w:sz="0" w:space="0" w:color="auto"/>
            <w:left w:val="none" w:sz="0" w:space="0" w:color="auto"/>
            <w:bottom w:val="none" w:sz="0" w:space="0" w:color="auto"/>
            <w:right w:val="none" w:sz="0" w:space="0" w:color="auto"/>
          </w:divBdr>
        </w:div>
        <w:div w:id="1253902855">
          <w:marLeft w:val="1166"/>
          <w:marRight w:val="0"/>
          <w:marTop w:val="86"/>
          <w:marBottom w:val="0"/>
          <w:divBdr>
            <w:top w:val="none" w:sz="0" w:space="0" w:color="auto"/>
            <w:left w:val="none" w:sz="0" w:space="0" w:color="auto"/>
            <w:bottom w:val="none" w:sz="0" w:space="0" w:color="auto"/>
            <w:right w:val="none" w:sz="0" w:space="0" w:color="auto"/>
          </w:divBdr>
        </w:div>
        <w:div w:id="63989244">
          <w:marLeft w:val="1166"/>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7980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1598427">
      <w:bodyDiv w:val="1"/>
      <w:marLeft w:val="0"/>
      <w:marRight w:val="0"/>
      <w:marTop w:val="0"/>
      <w:marBottom w:val="0"/>
      <w:divBdr>
        <w:top w:val="none" w:sz="0" w:space="0" w:color="auto"/>
        <w:left w:val="none" w:sz="0" w:space="0" w:color="auto"/>
        <w:bottom w:val="none" w:sz="0" w:space="0" w:color="auto"/>
        <w:right w:val="none" w:sz="0" w:space="0" w:color="auto"/>
      </w:divBdr>
      <w:divsChild>
        <w:div w:id="974333699">
          <w:marLeft w:val="1166"/>
          <w:marRight w:val="0"/>
          <w:marTop w:val="77"/>
          <w:marBottom w:val="0"/>
          <w:divBdr>
            <w:top w:val="none" w:sz="0" w:space="0" w:color="auto"/>
            <w:left w:val="none" w:sz="0" w:space="0" w:color="auto"/>
            <w:bottom w:val="none" w:sz="0" w:space="0" w:color="auto"/>
            <w:right w:val="none" w:sz="0" w:space="0" w:color="auto"/>
          </w:divBdr>
        </w:div>
        <w:div w:id="469634814">
          <w:marLeft w:val="1166"/>
          <w:marRight w:val="0"/>
          <w:marTop w:val="77"/>
          <w:marBottom w:val="0"/>
          <w:divBdr>
            <w:top w:val="none" w:sz="0" w:space="0" w:color="auto"/>
            <w:left w:val="none" w:sz="0" w:space="0" w:color="auto"/>
            <w:bottom w:val="none" w:sz="0" w:space="0" w:color="auto"/>
            <w:right w:val="none" w:sz="0" w:space="0" w:color="auto"/>
          </w:divBdr>
        </w:div>
        <w:div w:id="1774126953">
          <w:marLeft w:val="1166"/>
          <w:marRight w:val="0"/>
          <w:marTop w:val="77"/>
          <w:marBottom w:val="0"/>
          <w:divBdr>
            <w:top w:val="none" w:sz="0" w:space="0" w:color="auto"/>
            <w:left w:val="none" w:sz="0" w:space="0" w:color="auto"/>
            <w:bottom w:val="none" w:sz="0" w:space="0" w:color="auto"/>
            <w:right w:val="none" w:sz="0" w:space="0" w:color="auto"/>
          </w:divBdr>
        </w:div>
        <w:div w:id="1959409067">
          <w:marLeft w:val="1800"/>
          <w:marRight w:val="0"/>
          <w:marTop w:val="67"/>
          <w:marBottom w:val="0"/>
          <w:divBdr>
            <w:top w:val="none" w:sz="0" w:space="0" w:color="auto"/>
            <w:left w:val="none" w:sz="0" w:space="0" w:color="auto"/>
            <w:bottom w:val="none" w:sz="0" w:space="0" w:color="auto"/>
            <w:right w:val="none" w:sz="0" w:space="0" w:color="auto"/>
          </w:divBdr>
        </w:div>
        <w:div w:id="1961523369">
          <w:marLeft w:val="1800"/>
          <w:marRight w:val="0"/>
          <w:marTop w:val="67"/>
          <w:marBottom w:val="0"/>
          <w:divBdr>
            <w:top w:val="none" w:sz="0" w:space="0" w:color="auto"/>
            <w:left w:val="none" w:sz="0" w:space="0" w:color="auto"/>
            <w:bottom w:val="none" w:sz="0" w:space="0" w:color="auto"/>
            <w:right w:val="none" w:sz="0" w:space="0" w:color="auto"/>
          </w:divBdr>
        </w:div>
        <w:div w:id="1368987236">
          <w:marLeft w:val="2520"/>
          <w:marRight w:val="0"/>
          <w:marTop w:val="58"/>
          <w:marBottom w:val="0"/>
          <w:divBdr>
            <w:top w:val="none" w:sz="0" w:space="0" w:color="auto"/>
            <w:left w:val="none" w:sz="0" w:space="0" w:color="auto"/>
            <w:bottom w:val="none" w:sz="0" w:space="0" w:color="auto"/>
            <w:right w:val="none" w:sz="0" w:space="0" w:color="auto"/>
          </w:divBdr>
        </w:div>
        <w:div w:id="879128208">
          <w:marLeft w:val="2520"/>
          <w:marRight w:val="0"/>
          <w:marTop w:val="58"/>
          <w:marBottom w:val="0"/>
          <w:divBdr>
            <w:top w:val="none" w:sz="0" w:space="0" w:color="auto"/>
            <w:left w:val="none" w:sz="0" w:space="0" w:color="auto"/>
            <w:bottom w:val="none" w:sz="0" w:space="0" w:color="auto"/>
            <w:right w:val="none" w:sz="0" w:space="0" w:color="auto"/>
          </w:divBdr>
        </w:div>
        <w:div w:id="1496992683">
          <w:marLeft w:val="1166"/>
          <w:marRight w:val="0"/>
          <w:marTop w:val="77"/>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022292">
      <w:bodyDiv w:val="1"/>
      <w:marLeft w:val="0"/>
      <w:marRight w:val="0"/>
      <w:marTop w:val="0"/>
      <w:marBottom w:val="0"/>
      <w:divBdr>
        <w:top w:val="none" w:sz="0" w:space="0" w:color="auto"/>
        <w:left w:val="none" w:sz="0" w:space="0" w:color="auto"/>
        <w:bottom w:val="none" w:sz="0" w:space="0" w:color="auto"/>
        <w:right w:val="none" w:sz="0" w:space="0" w:color="auto"/>
      </w:divBdr>
      <w:divsChild>
        <w:div w:id="633024731">
          <w:marLeft w:val="547"/>
          <w:marRight w:val="0"/>
          <w:marTop w:val="96"/>
          <w:marBottom w:val="0"/>
          <w:divBdr>
            <w:top w:val="none" w:sz="0" w:space="0" w:color="auto"/>
            <w:left w:val="none" w:sz="0" w:space="0" w:color="auto"/>
            <w:bottom w:val="none" w:sz="0" w:space="0" w:color="auto"/>
            <w:right w:val="none" w:sz="0" w:space="0" w:color="auto"/>
          </w:divBdr>
        </w:div>
        <w:div w:id="945582015">
          <w:marLeft w:val="1166"/>
          <w:marRight w:val="0"/>
          <w:marTop w:val="86"/>
          <w:marBottom w:val="0"/>
          <w:divBdr>
            <w:top w:val="none" w:sz="0" w:space="0" w:color="auto"/>
            <w:left w:val="none" w:sz="0" w:space="0" w:color="auto"/>
            <w:bottom w:val="none" w:sz="0" w:space="0" w:color="auto"/>
            <w:right w:val="none" w:sz="0" w:space="0" w:color="auto"/>
          </w:divBdr>
        </w:div>
        <w:div w:id="641429198">
          <w:marLeft w:val="1987"/>
          <w:marRight w:val="0"/>
          <w:marTop w:val="77"/>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374878">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B57C5-A436-4953-AD3A-764746924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0DB7BE4-DF5B-4527-90C7-C39F1F0076EA}">
  <ds:schemaRefs>
    <ds:schemaRef ds:uri="http://schemas.openxmlformats.org/officeDocument/2006/bibliography"/>
  </ds:schemaRefs>
</ds:datastoreItem>
</file>

<file path=customXml/itemProps5.xml><?xml version="1.0" encoding="utf-8"?>
<ds:datastoreItem xmlns:ds="http://schemas.openxmlformats.org/officeDocument/2006/customXml" ds:itemID="{A1437F8E-3208-475C-AF34-704D179A6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1577</Words>
  <Characters>8990</Characters>
  <Application>Microsoft Office Word</Application>
  <DocSecurity>0</DocSecurity>
  <Lines>74</Lines>
  <Paragraphs>21</Paragraphs>
  <ScaleCrop>false</ScaleCrop>
  <Company>Intel Corporation</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108</cp:revision>
  <cp:lastPrinted>2018-02-12T13:00:00Z</cp:lastPrinted>
  <dcterms:created xsi:type="dcterms:W3CDTF">2020-02-14T17:33:00Z</dcterms:created>
  <dcterms:modified xsi:type="dcterms:W3CDTF">2020-10-23T22:06:00Z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